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93D1C" w14:textId="77777777" w:rsidR="00782ED8" w:rsidRPr="008D4156" w:rsidRDefault="00782ED8" w:rsidP="00782ED8">
      <w:pPr>
        <w:ind w:right="51"/>
        <w:rPr>
          <w:rFonts w:ascii="Adobe Caslon Pro" w:hAnsi="Adobe Caslon Pro"/>
          <w:sz w:val="18"/>
          <w:szCs w:val="18"/>
        </w:rPr>
      </w:pPr>
    </w:p>
    <w:p w14:paraId="394A36CF" w14:textId="2AEB36B8" w:rsidR="00782ED8" w:rsidRPr="007110DA" w:rsidRDefault="00782ED8" w:rsidP="00782ED8">
      <w:pPr>
        <w:jc w:val="center"/>
        <w:rPr>
          <w:rFonts w:ascii="Tahoma" w:hAnsi="Tahoma" w:cs="Tahoma"/>
          <w:b/>
          <w:lang w:val="es-ES"/>
        </w:rPr>
      </w:pPr>
      <w:r w:rsidRPr="007110DA">
        <w:rPr>
          <w:rFonts w:ascii="Tahoma" w:hAnsi="Tahoma" w:cs="Tahoma"/>
          <w:b/>
          <w:lang w:val="es-ES"/>
        </w:rPr>
        <w:t xml:space="preserve">NOTAS RELATIVAS A LOS ESTADOS FINANCIEROS AL </w:t>
      </w:r>
      <w:r w:rsidR="00936518">
        <w:rPr>
          <w:rFonts w:ascii="Tahoma" w:hAnsi="Tahoma" w:cs="Tahoma"/>
          <w:b/>
          <w:lang w:val="es-ES"/>
        </w:rPr>
        <w:t>3</w:t>
      </w:r>
      <w:r w:rsidR="00743942">
        <w:rPr>
          <w:rFonts w:ascii="Tahoma" w:hAnsi="Tahoma" w:cs="Tahoma"/>
          <w:b/>
          <w:lang w:val="es-ES"/>
        </w:rPr>
        <w:t>1</w:t>
      </w:r>
      <w:r>
        <w:rPr>
          <w:rFonts w:ascii="Tahoma" w:hAnsi="Tahoma" w:cs="Tahoma"/>
          <w:b/>
          <w:lang w:val="es-ES"/>
        </w:rPr>
        <w:t xml:space="preserve"> DE </w:t>
      </w:r>
      <w:r w:rsidR="00743942">
        <w:rPr>
          <w:rFonts w:ascii="Tahoma" w:hAnsi="Tahoma" w:cs="Tahoma"/>
          <w:b/>
          <w:lang w:val="es-ES"/>
        </w:rPr>
        <w:t>DIC</w:t>
      </w:r>
      <w:r w:rsidR="002328AE">
        <w:rPr>
          <w:rFonts w:ascii="Tahoma" w:hAnsi="Tahoma" w:cs="Tahoma"/>
          <w:b/>
          <w:lang w:val="es-ES"/>
        </w:rPr>
        <w:t>IEM</w:t>
      </w:r>
      <w:r w:rsidR="004708DF">
        <w:rPr>
          <w:rFonts w:ascii="Tahoma" w:hAnsi="Tahoma" w:cs="Tahoma"/>
          <w:b/>
          <w:lang w:val="es-ES"/>
        </w:rPr>
        <w:t>BRE</w:t>
      </w:r>
      <w:r>
        <w:rPr>
          <w:rFonts w:ascii="Tahoma" w:hAnsi="Tahoma" w:cs="Tahoma"/>
          <w:b/>
          <w:lang w:val="es-ES"/>
        </w:rPr>
        <w:t xml:space="preserve"> DEL 20</w:t>
      </w:r>
      <w:r w:rsidR="009F086B">
        <w:rPr>
          <w:rFonts w:ascii="Tahoma" w:hAnsi="Tahoma" w:cs="Tahoma"/>
          <w:b/>
          <w:lang w:val="es-ES"/>
        </w:rPr>
        <w:t>20</w:t>
      </w:r>
      <w:r w:rsidRPr="007110DA">
        <w:rPr>
          <w:rFonts w:ascii="Tahoma" w:hAnsi="Tahoma" w:cs="Tahoma"/>
          <w:b/>
          <w:lang w:val="es-ES"/>
        </w:rPr>
        <w:t>.</w:t>
      </w:r>
    </w:p>
    <w:p w14:paraId="6F2582A8" w14:textId="77777777" w:rsidR="00782ED8" w:rsidRPr="007110DA" w:rsidRDefault="00782ED8" w:rsidP="00782ED8">
      <w:pPr>
        <w:jc w:val="center"/>
        <w:rPr>
          <w:rFonts w:ascii="Tahoma" w:hAnsi="Tahoma" w:cs="Tahoma"/>
          <w:lang w:val="es-ES"/>
        </w:rPr>
      </w:pPr>
    </w:p>
    <w:p w14:paraId="0D12509C" w14:textId="77777777" w:rsidR="00782ED8" w:rsidRPr="007110DA" w:rsidRDefault="00782ED8" w:rsidP="00782ED8">
      <w:pPr>
        <w:jc w:val="center"/>
        <w:rPr>
          <w:rFonts w:ascii="Tahoma" w:hAnsi="Tahoma" w:cs="Tahoma"/>
          <w:lang w:val="es-ES"/>
        </w:rPr>
      </w:pPr>
    </w:p>
    <w:p w14:paraId="12AB219A" w14:textId="77777777" w:rsidR="00782ED8" w:rsidRPr="007110DA" w:rsidRDefault="00782ED8" w:rsidP="00782ED8">
      <w:pPr>
        <w:autoSpaceDE w:val="0"/>
        <w:autoSpaceDN w:val="0"/>
        <w:adjustRightInd w:val="0"/>
        <w:jc w:val="both"/>
        <w:rPr>
          <w:rFonts w:ascii="Tahoma" w:hAnsi="Tahoma" w:cs="Tahoma"/>
        </w:rPr>
      </w:pPr>
      <w:r w:rsidRPr="007110DA">
        <w:rPr>
          <w:rFonts w:ascii="Tahoma" w:hAnsi="Tahoma" w:cs="Tahoma"/>
          <w:b/>
          <w:bCs/>
        </w:rPr>
        <w:t xml:space="preserve">El Instituto Tecnológico Superior de Coalcomán (ITSC) </w:t>
      </w:r>
      <w:r w:rsidRPr="007110DA">
        <w:rPr>
          <w:rFonts w:ascii="Tahoma" w:hAnsi="Tahoma" w:cs="Tahoma"/>
        </w:rPr>
        <w:t>es un Organismo Público Descentralizado de carácter Estatal, con personalidad jurídica y patrimonio propios</w:t>
      </w:r>
      <w:r>
        <w:rPr>
          <w:rFonts w:ascii="Tahoma" w:hAnsi="Tahoma" w:cs="Tahoma"/>
        </w:rPr>
        <w:t>.</w:t>
      </w:r>
      <w:r w:rsidRPr="007110DA">
        <w:rPr>
          <w:rFonts w:ascii="Tahoma" w:hAnsi="Tahoma" w:cs="Tahoma"/>
        </w:rPr>
        <w:t xml:space="preserve"> </w:t>
      </w:r>
      <w:r>
        <w:rPr>
          <w:rFonts w:ascii="Tahoma" w:hAnsi="Tahoma" w:cs="Tahoma"/>
        </w:rPr>
        <w:t xml:space="preserve">El Instituto Tecnológico Superior de Coalcomán Michoacán fue creado mediante Decreto expedido por el Poder Ejecutivo del Estado de Michoacán de Ocampo publicado el día 12 de enero del 2012 en el Periódico Oficial del Estado, el cual se incorpora al Sistema Nacional del Institutos Tecnológicos Descentralizados tiene por objetivo </w:t>
      </w:r>
      <w:r w:rsidRPr="007110DA">
        <w:rPr>
          <w:rFonts w:ascii="Tahoma" w:hAnsi="Tahoma" w:cs="Tahoma"/>
        </w:rPr>
        <w:t>impartir e impulsar la educación superior tecnológica, así como realizar investigación científica y tecnológica en la Entidad, que contribuya a elevar la calidad académica, vinculándola con las necesidades de desarrollo Regional, Estatal y Nacional.</w:t>
      </w:r>
    </w:p>
    <w:p w14:paraId="4A34DBE0" w14:textId="77777777" w:rsidR="00782ED8" w:rsidRDefault="00782ED8" w:rsidP="00782ED8">
      <w:pPr>
        <w:autoSpaceDE w:val="0"/>
        <w:autoSpaceDN w:val="0"/>
        <w:adjustRightInd w:val="0"/>
        <w:spacing w:before="120" w:after="120"/>
        <w:rPr>
          <w:rFonts w:ascii="Tahoma" w:hAnsi="Tahoma" w:cs="Tahoma"/>
          <w:b/>
          <w:bCs/>
          <w:color w:val="000000"/>
        </w:rPr>
      </w:pPr>
    </w:p>
    <w:p w14:paraId="68E3EC6D" w14:textId="77777777" w:rsidR="00782ED8" w:rsidRDefault="00782ED8" w:rsidP="00782ED8">
      <w:pPr>
        <w:autoSpaceDE w:val="0"/>
        <w:autoSpaceDN w:val="0"/>
        <w:adjustRightInd w:val="0"/>
        <w:spacing w:before="120" w:after="120"/>
        <w:jc w:val="both"/>
        <w:rPr>
          <w:rFonts w:ascii="Tahoma" w:hAnsi="Tahoma" w:cs="Tahoma"/>
          <w:bCs/>
          <w:color w:val="000000"/>
        </w:rPr>
      </w:pPr>
      <w:r w:rsidRPr="001B11D0">
        <w:rPr>
          <w:rFonts w:ascii="Tahoma" w:hAnsi="Tahoma" w:cs="Tahoma"/>
          <w:bCs/>
          <w:color w:val="000000"/>
        </w:rPr>
        <w:t>El</w:t>
      </w:r>
      <w:r>
        <w:rPr>
          <w:rFonts w:ascii="Tahoma" w:hAnsi="Tahoma" w:cs="Tahoma"/>
          <w:bCs/>
          <w:color w:val="000000"/>
        </w:rPr>
        <w:t xml:space="preserve"> régimen fiscal aplicable al Instituto Tecnológico Superior de Coalcomán, es el correspondiente al de Personas Morales con Fines No Lucrativos según el artículo 95 fracción X de la Ley de Impuesto Sobre la Renta, por lo que se tiene solo la obligación de retener y enterar el impuesto retenido a terceros y exigir la documentación que reúna los requisitos fiscales cuando haga pagos y esté obligado a ello en los términos de Ley, en consecuencia tampoco es contribuyente sujeto a la Ley del Impuesto Empresarial a Tasa Única. </w:t>
      </w:r>
    </w:p>
    <w:p w14:paraId="0AF1F974" w14:textId="77777777" w:rsidR="00782ED8" w:rsidRPr="001B11D0" w:rsidRDefault="00782ED8" w:rsidP="00782ED8">
      <w:pPr>
        <w:autoSpaceDE w:val="0"/>
        <w:autoSpaceDN w:val="0"/>
        <w:adjustRightInd w:val="0"/>
        <w:spacing w:before="120" w:after="120"/>
        <w:jc w:val="both"/>
        <w:rPr>
          <w:rFonts w:ascii="Tahoma" w:hAnsi="Tahoma" w:cs="Tahoma"/>
          <w:bCs/>
          <w:color w:val="000000"/>
        </w:rPr>
      </w:pPr>
    </w:p>
    <w:p w14:paraId="7FFB812C" w14:textId="77777777" w:rsidR="00782ED8" w:rsidRPr="007110DA" w:rsidRDefault="00782ED8" w:rsidP="00782ED8">
      <w:pPr>
        <w:autoSpaceDE w:val="0"/>
        <w:autoSpaceDN w:val="0"/>
        <w:adjustRightInd w:val="0"/>
        <w:spacing w:before="120" w:after="120"/>
        <w:rPr>
          <w:rFonts w:ascii="Tahoma" w:hAnsi="Tahoma" w:cs="Tahoma"/>
          <w:b/>
          <w:bCs/>
          <w:color w:val="000000"/>
        </w:rPr>
      </w:pPr>
      <w:r w:rsidRPr="007110DA">
        <w:rPr>
          <w:rFonts w:ascii="Tahoma" w:hAnsi="Tahoma" w:cs="Tahoma"/>
          <w:b/>
          <w:bCs/>
          <w:color w:val="000000"/>
        </w:rPr>
        <w:t xml:space="preserve">Aspectos generales </w:t>
      </w:r>
    </w:p>
    <w:p w14:paraId="6E97715D" w14:textId="77777777" w:rsidR="00782ED8" w:rsidRPr="007110DA" w:rsidRDefault="00782ED8" w:rsidP="00782ED8">
      <w:pPr>
        <w:autoSpaceDE w:val="0"/>
        <w:autoSpaceDN w:val="0"/>
        <w:adjustRightInd w:val="0"/>
        <w:spacing w:before="120" w:after="120"/>
        <w:rPr>
          <w:rFonts w:ascii="Tahoma" w:hAnsi="Tahoma" w:cs="Tahoma"/>
          <w:color w:val="000000"/>
        </w:rPr>
      </w:pPr>
    </w:p>
    <w:p w14:paraId="42E4EAB5" w14:textId="77777777" w:rsidR="00782ED8" w:rsidRPr="007110DA" w:rsidRDefault="00782ED8" w:rsidP="00782ED8">
      <w:pPr>
        <w:autoSpaceDE w:val="0"/>
        <w:autoSpaceDN w:val="0"/>
        <w:adjustRightInd w:val="0"/>
        <w:spacing w:after="120"/>
        <w:jc w:val="both"/>
        <w:rPr>
          <w:rFonts w:ascii="Tahoma" w:hAnsi="Tahoma" w:cs="Tahoma"/>
          <w:color w:val="000000"/>
        </w:rPr>
      </w:pPr>
      <w:r w:rsidRPr="007110DA">
        <w:rPr>
          <w:rFonts w:ascii="Tahoma" w:hAnsi="Tahoma" w:cs="Tahoma"/>
          <w:b/>
          <w:bCs/>
          <w:color w:val="000000"/>
        </w:rPr>
        <w:t xml:space="preserve">Filosofía del Sistema Nacional de Educación Superior Tecnológica </w:t>
      </w:r>
    </w:p>
    <w:p w14:paraId="630CE736" w14:textId="77777777" w:rsidR="00782ED8" w:rsidRPr="007110DA" w:rsidRDefault="00782ED8" w:rsidP="00782ED8">
      <w:pPr>
        <w:autoSpaceDE w:val="0"/>
        <w:autoSpaceDN w:val="0"/>
        <w:adjustRightInd w:val="0"/>
        <w:spacing w:after="120"/>
        <w:jc w:val="both"/>
        <w:rPr>
          <w:rFonts w:ascii="Tahoma" w:hAnsi="Tahoma" w:cs="Tahoma"/>
          <w:b/>
          <w:bCs/>
          <w:color w:val="000000"/>
        </w:rPr>
      </w:pPr>
    </w:p>
    <w:p w14:paraId="010EEB12" w14:textId="77777777" w:rsidR="00782ED8" w:rsidRPr="007110DA" w:rsidRDefault="00782ED8" w:rsidP="00782ED8">
      <w:pPr>
        <w:autoSpaceDE w:val="0"/>
        <w:autoSpaceDN w:val="0"/>
        <w:adjustRightInd w:val="0"/>
        <w:spacing w:after="120"/>
        <w:jc w:val="both"/>
        <w:rPr>
          <w:rFonts w:ascii="Tahoma" w:hAnsi="Tahoma" w:cs="Tahoma"/>
          <w:color w:val="000000"/>
        </w:rPr>
      </w:pPr>
      <w:r w:rsidRPr="007110DA">
        <w:rPr>
          <w:rFonts w:ascii="Tahoma" w:hAnsi="Tahoma" w:cs="Tahoma"/>
          <w:b/>
          <w:bCs/>
          <w:color w:val="000000"/>
        </w:rPr>
        <w:t xml:space="preserve">Visión: </w:t>
      </w:r>
    </w:p>
    <w:p w14:paraId="345CCCF5" w14:textId="77777777" w:rsidR="00782ED8" w:rsidRPr="007110DA" w:rsidRDefault="00782ED8" w:rsidP="00782ED8">
      <w:pPr>
        <w:autoSpaceDE w:val="0"/>
        <w:autoSpaceDN w:val="0"/>
        <w:adjustRightInd w:val="0"/>
        <w:spacing w:after="120"/>
        <w:jc w:val="both"/>
        <w:rPr>
          <w:rFonts w:ascii="Tahoma" w:hAnsi="Tahoma" w:cs="Tahoma"/>
          <w:color w:val="000000"/>
        </w:rPr>
      </w:pPr>
      <w:r>
        <w:rPr>
          <w:rFonts w:ascii="Tahoma" w:hAnsi="Tahoma" w:cs="Tahoma"/>
          <w:color w:val="000000"/>
        </w:rPr>
        <w:t>Que el Instituto Tecnológico Superior de Coalcomán es una institución que ofrece estudios de educación superior tecnológica de calidad en la región sur occidente del estado de Michoacán para contribuir al desarrollo integral de la región</w:t>
      </w:r>
      <w:r w:rsidRPr="007110DA">
        <w:rPr>
          <w:rFonts w:ascii="Tahoma" w:hAnsi="Tahoma" w:cs="Tahoma"/>
          <w:color w:val="000000"/>
        </w:rPr>
        <w:t xml:space="preserve">. </w:t>
      </w:r>
    </w:p>
    <w:p w14:paraId="2B4314EE" w14:textId="77777777" w:rsidR="00782ED8" w:rsidRPr="007110DA" w:rsidRDefault="00782ED8" w:rsidP="00782ED8">
      <w:pPr>
        <w:autoSpaceDE w:val="0"/>
        <w:autoSpaceDN w:val="0"/>
        <w:adjustRightInd w:val="0"/>
        <w:spacing w:after="120"/>
        <w:jc w:val="both"/>
        <w:rPr>
          <w:rFonts w:ascii="Tahoma" w:hAnsi="Tahoma" w:cs="Tahoma"/>
          <w:color w:val="000000"/>
        </w:rPr>
      </w:pPr>
      <w:r w:rsidRPr="007110DA">
        <w:rPr>
          <w:rFonts w:ascii="Tahoma" w:hAnsi="Tahoma" w:cs="Tahoma"/>
          <w:b/>
          <w:bCs/>
          <w:color w:val="000000"/>
        </w:rPr>
        <w:t xml:space="preserve">Misión: </w:t>
      </w:r>
    </w:p>
    <w:p w14:paraId="4786A65B" w14:textId="77777777" w:rsidR="00782ED8" w:rsidRPr="007110DA" w:rsidRDefault="00782ED8" w:rsidP="00782ED8">
      <w:pPr>
        <w:autoSpaceDE w:val="0"/>
        <w:autoSpaceDN w:val="0"/>
        <w:adjustRightInd w:val="0"/>
        <w:spacing w:after="120"/>
        <w:jc w:val="both"/>
        <w:rPr>
          <w:rFonts w:ascii="Tahoma" w:hAnsi="Tahoma" w:cs="Tahoma"/>
          <w:color w:val="000000"/>
        </w:rPr>
      </w:pPr>
      <w:r>
        <w:rPr>
          <w:rFonts w:ascii="Tahoma" w:hAnsi="Tahoma" w:cs="Tahoma"/>
          <w:color w:val="000000"/>
        </w:rPr>
        <w:t>Ser una institución con un servicio educativo integral reconocido por su calidad con un posicionamiento sólido entre las instituciones de educación superior del estado de Michoacán; con gran influencia en el desarrollo integral de la región, siendo un polo en el desarrollo tecnológico, investigación y emprendimiento</w:t>
      </w:r>
      <w:r w:rsidRPr="007110DA">
        <w:rPr>
          <w:rFonts w:ascii="Tahoma" w:hAnsi="Tahoma" w:cs="Tahoma"/>
          <w:color w:val="000000"/>
        </w:rPr>
        <w:t xml:space="preserve">. </w:t>
      </w:r>
    </w:p>
    <w:p w14:paraId="5402EDA0" w14:textId="77777777" w:rsidR="00D1559B" w:rsidRDefault="00D1559B" w:rsidP="00782ED8">
      <w:pPr>
        <w:autoSpaceDE w:val="0"/>
        <w:autoSpaceDN w:val="0"/>
        <w:adjustRightInd w:val="0"/>
        <w:spacing w:after="120"/>
        <w:jc w:val="both"/>
        <w:rPr>
          <w:rFonts w:ascii="Tahoma" w:hAnsi="Tahoma" w:cs="Tahoma"/>
          <w:b/>
          <w:bCs/>
          <w:color w:val="000000"/>
        </w:rPr>
      </w:pPr>
    </w:p>
    <w:p w14:paraId="506249DC" w14:textId="62258241" w:rsidR="00782ED8" w:rsidRPr="007110DA" w:rsidRDefault="00782ED8" w:rsidP="00782ED8">
      <w:pPr>
        <w:autoSpaceDE w:val="0"/>
        <w:autoSpaceDN w:val="0"/>
        <w:adjustRightInd w:val="0"/>
        <w:spacing w:after="120"/>
        <w:jc w:val="both"/>
        <w:rPr>
          <w:rFonts w:ascii="Tahoma" w:hAnsi="Tahoma" w:cs="Tahoma"/>
          <w:color w:val="000000"/>
        </w:rPr>
      </w:pPr>
      <w:r w:rsidRPr="007110DA">
        <w:rPr>
          <w:rFonts w:ascii="Tahoma" w:hAnsi="Tahoma" w:cs="Tahoma"/>
          <w:b/>
          <w:bCs/>
          <w:color w:val="000000"/>
        </w:rPr>
        <w:lastRenderedPageBreak/>
        <w:t xml:space="preserve">Valores: </w:t>
      </w:r>
    </w:p>
    <w:p w14:paraId="65B86140" w14:textId="77777777" w:rsidR="00782ED8" w:rsidRPr="007110DA" w:rsidRDefault="00782ED8" w:rsidP="00782ED8">
      <w:pPr>
        <w:pStyle w:val="Prrafodelista"/>
        <w:numPr>
          <w:ilvl w:val="0"/>
          <w:numId w:val="4"/>
        </w:numPr>
        <w:autoSpaceDE w:val="0"/>
        <w:autoSpaceDN w:val="0"/>
        <w:adjustRightInd w:val="0"/>
        <w:spacing w:after="120"/>
        <w:jc w:val="both"/>
        <w:rPr>
          <w:rFonts w:ascii="Tahoma" w:hAnsi="Tahoma" w:cs="Tahoma"/>
          <w:color w:val="000000"/>
        </w:rPr>
      </w:pPr>
      <w:r w:rsidRPr="007110DA">
        <w:rPr>
          <w:rFonts w:ascii="Tahoma" w:hAnsi="Tahoma" w:cs="Tahoma"/>
          <w:color w:val="000000"/>
        </w:rPr>
        <w:t xml:space="preserve">Ser humano </w:t>
      </w:r>
    </w:p>
    <w:p w14:paraId="6D77B667" w14:textId="77777777" w:rsidR="00782ED8" w:rsidRPr="007110DA" w:rsidRDefault="00782ED8" w:rsidP="00782ED8">
      <w:pPr>
        <w:pStyle w:val="Prrafodelista"/>
        <w:numPr>
          <w:ilvl w:val="0"/>
          <w:numId w:val="4"/>
        </w:numPr>
        <w:autoSpaceDE w:val="0"/>
        <w:autoSpaceDN w:val="0"/>
        <w:adjustRightInd w:val="0"/>
        <w:spacing w:after="120"/>
        <w:jc w:val="both"/>
        <w:rPr>
          <w:rFonts w:ascii="Tahoma" w:hAnsi="Tahoma" w:cs="Tahoma"/>
          <w:color w:val="000000"/>
        </w:rPr>
      </w:pPr>
      <w:r w:rsidRPr="007110DA">
        <w:rPr>
          <w:rFonts w:ascii="Tahoma" w:hAnsi="Tahoma" w:cs="Tahoma"/>
          <w:color w:val="000000"/>
        </w:rPr>
        <w:t xml:space="preserve">Espíritu de servicio </w:t>
      </w:r>
    </w:p>
    <w:p w14:paraId="249D8BAD" w14:textId="77777777" w:rsidR="00782ED8" w:rsidRPr="007110DA" w:rsidRDefault="00782ED8" w:rsidP="00782ED8">
      <w:pPr>
        <w:pStyle w:val="Prrafodelista"/>
        <w:numPr>
          <w:ilvl w:val="0"/>
          <w:numId w:val="4"/>
        </w:numPr>
        <w:autoSpaceDE w:val="0"/>
        <w:autoSpaceDN w:val="0"/>
        <w:adjustRightInd w:val="0"/>
        <w:spacing w:after="120"/>
        <w:jc w:val="both"/>
        <w:rPr>
          <w:rFonts w:ascii="Tahoma" w:hAnsi="Tahoma" w:cs="Tahoma"/>
          <w:color w:val="000000"/>
        </w:rPr>
      </w:pPr>
      <w:r w:rsidRPr="007110DA">
        <w:rPr>
          <w:rFonts w:ascii="Tahoma" w:hAnsi="Tahoma" w:cs="Tahoma"/>
          <w:color w:val="000000"/>
        </w:rPr>
        <w:t xml:space="preserve">Liderazgo </w:t>
      </w:r>
    </w:p>
    <w:p w14:paraId="4B0421DF" w14:textId="77777777" w:rsidR="00782ED8" w:rsidRPr="007110DA" w:rsidRDefault="00782ED8" w:rsidP="00782ED8">
      <w:pPr>
        <w:pStyle w:val="Prrafodelista"/>
        <w:numPr>
          <w:ilvl w:val="0"/>
          <w:numId w:val="4"/>
        </w:numPr>
        <w:autoSpaceDE w:val="0"/>
        <w:autoSpaceDN w:val="0"/>
        <w:adjustRightInd w:val="0"/>
        <w:spacing w:after="120"/>
        <w:jc w:val="both"/>
        <w:rPr>
          <w:rFonts w:ascii="Tahoma" w:hAnsi="Tahoma" w:cs="Tahoma"/>
          <w:color w:val="000000"/>
        </w:rPr>
      </w:pPr>
      <w:r w:rsidRPr="007110DA">
        <w:rPr>
          <w:rFonts w:ascii="Tahoma" w:hAnsi="Tahoma" w:cs="Tahoma"/>
          <w:color w:val="000000"/>
        </w:rPr>
        <w:t xml:space="preserve">Trabajo en equipo </w:t>
      </w:r>
    </w:p>
    <w:p w14:paraId="7894406D" w14:textId="77777777" w:rsidR="00782ED8" w:rsidRPr="007110DA" w:rsidRDefault="00782ED8" w:rsidP="00782ED8">
      <w:pPr>
        <w:pStyle w:val="Prrafodelista"/>
        <w:numPr>
          <w:ilvl w:val="0"/>
          <w:numId w:val="4"/>
        </w:numPr>
        <w:autoSpaceDE w:val="0"/>
        <w:autoSpaceDN w:val="0"/>
        <w:adjustRightInd w:val="0"/>
        <w:spacing w:after="120"/>
        <w:jc w:val="both"/>
        <w:rPr>
          <w:rFonts w:ascii="Tahoma" w:hAnsi="Tahoma" w:cs="Tahoma"/>
          <w:color w:val="000000"/>
        </w:rPr>
      </w:pPr>
      <w:r w:rsidRPr="007110DA">
        <w:rPr>
          <w:rFonts w:ascii="Tahoma" w:hAnsi="Tahoma" w:cs="Tahoma"/>
          <w:color w:val="000000"/>
        </w:rPr>
        <w:t xml:space="preserve">Calidad </w:t>
      </w:r>
    </w:p>
    <w:p w14:paraId="6A787C52" w14:textId="77777777" w:rsidR="00782ED8" w:rsidRPr="007110DA" w:rsidRDefault="00782ED8" w:rsidP="00782ED8">
      <w:pPr>
        <w:pStyle w:val="Prrafodelista"/>
        <w:numPr>
          <w:ilvl w:val="0"/>
          <w:numId w:val="4"/>
        </w:numPr>
        <w:autoSpaceDE w:val="0"/>
        <w:autoSpaceDN w:val="0"/>
        <w:adjustRightInd w:val="0"/>
        <w:spacing w:after="120"/>
        <w:jc w:val="both"/>
        <w:rPr>
          <w:rFonts w:ascii="Tahoma" w:hAnsi="Tahoma" w:cs="Tahoma"/>
          <w:color w:val="000000"/>
        </w:rPr>
      </w:pPr>
      <w:r w:rsidRPr="007110DA">
        <w:rPr>
          <w:rFonts w:ascii="Tahoma" w:hAnsi="Tahoma" w:cs="Tahoma"/>
          <w:color w:val="000000"/>
        </w:rPr>
        <w:t xml:space="preserve">Alto desempeño </w:t>
      </w:r>
    </w:p>
    <w:p w14:paraId="448BC0E0" w14:textId="77777777" w:rsidR="00782ED8" w:rsidRPr="007110DA" w:rsidRDefault="00782ED8" w:rsidP="00782ED8">
      <w:pPr>
        <w:autoSpaceDE w:val="0"/>
        <w:autoSpaceDN w:val="0"/>
        <w:adjustRightInd w:val="0"/>
        <w:jc w:val="both"/>
        <w:rPr>
          <w:rFonts w:ascii="Tahoma" w:hAnsi="Tahoma" w:cs="Tahoma"/>
          <w:b/>
          <w:bCs/>
          <w:color w:val="000000"/>
        </w:rPr>
      </w:pPr>
      <w:r w:rsidRPr="007110DA">
        <w:rPr>
          <w:rFonts w:ascii="Tahoma" w:hAnsi="Tahoma" w:cs="Tahoma"/>
          <w:b/>
          <w:bCs/>
          <w:color w:val="000000"/>
        </w:rPr>
        <w:t>Filosofía del Instituto Tecnológico Superior de Coalcomán</w:t>
      </w:r>
    </w:p>
    <w:p w14:paraId="4073358E" w14:textId="77777777" w:rsidR="00782ED8" w:rsidRPr="007110DA" w:rsidRDefault="00782ED8" w:rsidP="00782ED8">
      <w:pPr>
        <w:shd w:val="clear" w:color="auto" w:fill="FFFFFF"/>
        <w:jc w:val="both"/>
        <w:rPr>
          <w:rFonts w:ascii="Tahoma" w:hAnsi="Tahoma" w:cs="Tahoma"/>
        </w:rPr>
      </w:pPr>
    </w:p>
    <w:p w14:paraId="1EDA5CCF" w14:textId="77777777" w:rsidR="00782ED8" w:rsidRPr="007110DA" w:rsidRDefault="00782ED8" w:rsidP="00782ED8">
      <w:pPr>
        <w:shd w:val="clear" w:color="auto" w:fill="FFFFFF"/>
        <w:jc w:val="both"/>
        <w:rPr>
          <w:rFonts w:ascii="Tahoma" w:hAnsi="Tahoma" w:cs="Tahoma"/>
        </w:rPr>
      </w:pPr>
      <w:r w:rsidRPr="007110DA">
        <w:rPr>
          <w:rFonts w:ascii="Tahoma" w:hAnsi="Tahoma" w:cs="Tahoma"/>
        </w:rPr>
        <w:t>En el Instituto Tecnológico Superior de Coalcomán estamos conscientes que la educación es la única garantía del control de la violencia y la única forma de terminar con la exclusión, que prevalece en el país y principalmente en nuestro estado.</w:t>
      </w:r>
    </w:p>
    <w:p w14:paraId="3A272AF8" w14:textId="77777777" w:rsidR="00782ED8" w:rsidRPr="007110DA" w:rsidRDefault="00782ED8" w:rsidP="00782ED8">
      <w:pPr>
        <w:shd w:val="clear" w:color="auto" w:fill="FFFFFF"/>
        <w:jc w:val="both"/>
        <w:rPr>
          <w:rFonts w:ascii="Tahoma" w:hAnsi="Tahoma" w:cs="Tahoma"/>
          <w:lang w:eastAsia="es-MX"/>
        </w:rPr>
      </w:pPr>
    </w:p>
    <w:p w14:paraId="0BA847A9" w14:textId="77777777" w:rsidR="00782ED8" w:rsidRPr="007110DA" w:rsidRDefault="00782ED8" w:rsidP="00782ED8">
      <w:pPr>
        <w:shd w:val="clear" w:color="auto" w:fill="FFFFFF"/>
        <w:jc w:val="both"/>
        <w:rPr>
          <w:rFonts w:ascii="Tahoma" w:hAnsi="Tahoma" w:cs="Tahoma"/>
          <w:lang w:eastAsia="es-MX"/>
        </w:rPr>
      </w:pPr>
      <w:r w:rsidRPr="007110DA">
        <w:rPr>
          <w:rFonts w:ascii="Tahoma" w:hAnsi="Tahoma" w:cs="Tahoma"/>
          <w:lang w:eastAsia="es-MX"/>
        </w:rPr>
        <w:t>Entendemos a la educación como el arte de la transmisión del saber de una cultura a las nuevas generaciones.</w:t>
      </w:r>
      <w:r w:rsidRPr="007110DA">
        <w:rPr>
          <w:rFonts w:ascii="Tahoma" w:hAnsi="Tahoma" w:cs="Tahoma"/>
        </w:rPr>
        <w:t xml:space="preserve"> </w:t>
      </w:r>
      <w:r w:rsidRPr="007110DA">
        <w:rPr>
          <w:rFonts w:ascii="Tahoma" w:hAnsi="Tahoma" w:cs="Tahoma"/>
          <w:lang w:eastAsia="es-MX"/>
        </w:rPr>
        <w:t>Este saber incluye, tanto el aspecto informativo sobre los conocimientos que el hombre ha adquirido a lo largo de su historia; como el formativo sobre los valores universales y las bases del comportamiento que hacen posible la convivencia.</w:t>
      </w:r>
    </w:p>
    <w:p w14:paraId="51D1D085" w14:textId="77777777" w:rsidR="00782ED8" w:rsidRPr="007110DA" w:rsidRDefault="00782ED8" w:rsidP="00782ED8">
      <w:pPr>
        <w:shd w:val="clear" w:color="auto" w:fill="FFFFFF"/>
        <w:jc w:val="both"/>
        <w:rPr>
          <w:rFonts w:ascii="Tahoma" w:hAnsi="Tahoma" w:cs="Tahoma"/>
          <w:lang w:eastAsia="es-MX"/>
        </w:rPr>
      </w:pPr>
    </w:p>
    <w:p w14:paraId="79396C02" w14:textId="77777777" w:rsidR="00782ED8" w:rsidRPr="007110DA" w:rsidRDefault="00782ED8" w:rsidP="00782ED8">
      <w:pPr>
        <w:shd w:val="clear" w:color="auto" w:fill="FFFFFF"/>
        <w:jc w:val="both"/>
        <w:rPr>
          <w:rFonts w:ascii="Tahoma" w:hAnsi="Tahoma" w:cs="Tahoma"/>
        </w:rPr>
      </w:pPr>
      <w:r w:rsidRPr="007110DA">
        <w:rPr>
          <w:rFonts w:ascii="Tahoma" w:hAnsi="Tahoma" w:cs="Tahoma"/>
          <w:lang w:eastAsia="es-MX"/>
        </w:rPr>
        <w:t xml:space="preserve">La Subsecretaría de Educación Superior otorga a la educación superior tecnológica la más alta prioridad. Corresponde a cada una de nuestras instituciones, abordar temas relevantes y prioritarios, como el incremento de matrícula, la ampliación de la oferta educativa, el fortalecimiento de la infraestructura e inversión en tecnología, así como la pertinencia de los programas educativos y la consolidación del profesorado con perfil de calidad. </w:t>
      </w:r>
    </w:p>
    <w:p w14:paraId="2AF185EF" w14:textId="77777777" w:rsidR="00782ED8" w:rsidRPr="007110DA" w:rsidRDefault="00782ED8" w:rsidP="00782ED8">
      <w:pPr>
        <w:shd w:val="clear" w:color="auto" w:fill="FFFFFF"/>
        <w:jc w:val="both"/>
        <w:rPr>
          <w:rFonts w:ascii="Tahoma" w:hAnsi="Tahoma" w:cs="Tahoma"/>
        </w:rPr>
      </w:pPr>
    </w:p>
    <w:p w14:paraId="0EABE962" w14:textId="77777777" w:rsidR="00782ED8" w:rsidRPr="007110DA" w:rsidRDefault="00782ED8" w:rsidP="00782ED8">
      <w:pPr>
        <w:shd w:val="clear" w:color="auto" w:fill="FFFFFF"/>
        <w:jc w:val="both"/>
        <w:rPr>
          <w:rFonts w:ascii="Tahoma" w:hAnsi="Tahoma" w:cs="Tahoma"/>
        </w:rPr>
      </w:pPr>
      <w:r w:rsidRPr="007110DA">
        <w:rPr>
          <w:rFonts w:ascii="Tahoma" w:hAnsi="Tahoma" w:cs="Tahoma"/>
        </w:rPr>
        <w:t xml:space="preserve">El cuerpo de conocimientos, por lo general, está contenido en </w:t>
      </w:r>
      <w:r w:rsidRPr="007110DA">
        <w:rPr>
          <w:rStyle w:val="ilad1"/>
          <w:rFonts w:ascii="Tahoma" w:hAnsi="Tahoma" w:cs="Tahoma"/>
          <w:specVanish w:val="0"/>
        </w:rPr>
        <w:t>programa</w:t>
      </w:r>
      <w:r w:rsidRPr="007110DA">
        <w:rPr>
          <w:rFonts w:ascii="Tahoma" w:hAnsi="Tahoma" w:cs="Tahoma"/>
        </w:rPr>
        <w:t xml:space="preserve"> de estudios que han sido elaborados y actualizados por el Sistema Nacional de Educación Suprior Tecnológica; pero en cuanto a la transmisión de los valores universales y los modos de comportamientos deseables corresponde a nuestro Instituto Tecnológico manejarlos.</w:t>
      </w:r>
    </w:p>
    <w:p w14:paraId="742519FB" w14:textId="77777777" w:rsidR="00782ED8" w:rsidRPr="007110DA" w:rsidRDefault="00782ED8" w:rsidP="00782ED8">
      <w:pPr>
        <w:jc w:val="both"/>
        <w:rPr>
          <w:rFonts w:ascii="Tahoma" w:hAnsi="Tahoma" w:cs="Tahoma"/>
        </w:rPr>
      </w:pPr>
    </w:p>
    <w:p w14:paraId="4E62BA07" w14:textId="77777777" w:rsidR="00782ED8" w:rsidRPr="007110DA" w:rsidRDefault="00782ED8" w:rsidP="00782ED8">
      <w:pPr>
        <w:jc w:val="both"/>
        <w:rPr>
          <w:rFonts w:ascii="Tahoma" w:hAnsi="Tahoma" w:cs="Tahoma"/>
        </w:rPr>
      </w:pPr>
      <w:r w:rsidRPr="007110DA">
        <w:rPr>
          <w:rFonts w:ascii="Tahoma" w:hAnsi="Tahoma" w:cs="Tahoma"/>
        </w:rPr>
        <w:t xml:space="preserve">En el ITSC creemos que los valores universales, son permanentes y propios del hombre, y tienen que permanecer vigentes y vivos en toda forma de pensamiento racional para lograr una convivencia pacífica y favorecer el desarrollo de los pueblos, necesarios para </w:t>
      </w:r>
      <w:r w:rsidRPr="007110DA">
        <w:rPr>
          <w:rStyle w:val="ilad1"/>
          <w:rFonts w:ascii="Tahoma" w:hAnsi="Tahoma" w:cs="Tahoma"/>
          <w:specVanish w:val="0"/>
        </w:rPr>
        <w:t>asegurar</w:t>
      </w:r>
      <w:r w:rsidRPr="007110DA">
        <w:rPr>
          <w:rFonts w:ascii="Tahoma" w:hAnsi="Tahoma" w:cs="Tahoma"/>
        </w:rPr>
        <w:t xml:space="preserve"> la paz, tranquilidad y </w:t>
      </w:r>
      <w:r w:rsidRPr="007110DA">
        <w:rPr>
          <w:rStyle w:val="ilad1"/>
          <w:rFonts w:ascii="Tahoma" w:hAnsi="Tahoma" w:cs="Tahoma"/>
          <w:specVanish w:val="0"/>
        </w:rPr>
        <w:t>la salud</w:t>
      </w:r>
      <w:r w:rsidRPr="007110DA">
        <w:rPr>
          <w:rFonts w:ascii="Tahoma" w:hAnsi="Tahoma" w:cs="Tahoma"/>
        </w:rPr>
        <w:t xml:space="preserve"> pública.</w:t>
      </w:r>
    </w:p>
    <w:p w14:paraId="3C878485" w14:textId="77777777" w:rsidR="00782ED8" w:rsidRPr="007110DA" w:rsidRDefault="00782ED8" w:rsidP="00782ED8">
      <w:pPr>
        <w:shd w:val="clear" w:color="auto" w:fill="FFFFFF"/>
        <w:jc w:val="both"/>
        <w:rPr>
          <w:rFonts w:ascii="Tahoma" w:hAnsi="Tahoma" w:cs="Tahoma"/>
          <w:lang w:eastAsia="es-MX"/>
        </w:rPr>
      </w:pPr>
    </w:p>
    <w:p w14:paraId="35F3C453" w14:textId="77777777" w:rsidR="00782ED8" w:rsidRPr="007110DA" w:rsidRDefault="00782ED8" w:rsidP="00782ED8">
      <w:pPr>
        <w:shd w:val="clear" w:color="auto" w:fill="FFFFFF"/>
        <w:jc w:val="both"/>
        <w:rPr>
          <w:rFonts w:ascii="Tahoma" w:hAnsi="Tahoma" w:cs="Tahoma"/>
          <w:lang w:eastAsia="es-MX"/>
        </w:rPr>
      </w:pPr>
      <w:r w:rsidRPr="007110DA">
        <w:rPr>
          <w:rFonts w:ascii="Tahoma" w:hAnsi="Tahoma" w:cs="Tahoma"/>
          <w:lang w:eastAsia="es-MX"/>
        </w:rPr>
        <w:t>El comportamiento moral es único porque no hay dos morales diferentes y sólo es la conducta ética la que le permite al hombre mantener su dignidad, elevar su autoestima, ser aceptado y respetado por sus semejantes y ser apoyado para participar creativamente en su ambiente.</w:t>
      </w:r>
    </w:p>
    <w:p w14:paraId="63BF6E1B" w14:textId="77777777" w:rsidR="00782ED8" w:rsidRPr="007110DA" w:rsidRDefault="00782ED8" w:rsidP="00782ED8">
      <w:pPr>
        <w:shd w:val="clear" w:color="auto" w:fill="FFFFFF"/>
        <w:jc w:val="both"/>
        <w:rPr>
          <w:rFonts w:ascii="Tahoma" w:hAnsi="Tahoma" w:cs="Tahoma"/>
          <w:lang w:eastAsia="es-MX"/>
        </w:rPr>
      </w:pPr>
      <w:r w:rsidRPr="007110DA">
        <w:rPr>
          <w:rFonts w:ascii="Tahoma" w:hAnsi="Tahoma" w:cs="Tahoma"/>
        </w:rPr>
        <w:t>Todo educador tiene en sus manos el hombre del futuro y el destino de una nación.</w:t>
      </w:r>
    </w:p>
    <w:p w14:paraId="6880B693" w14:textId="77777777" w:rsidR="00782ED8" w:rsidRPr="007110DA" w:rsidRDefault="00782ED8" w:rsidP="00782ED8">
      <w:pPr>
        <w:jc w:val="center"/>
        <w:rPr>
          <w:rFonts w:ascii="Tahoma" w:hAnsi="Tahoma" w:cs="Tahoma"/>
          <w:b/>
        </w:rPr>
      </w:pPr>
      <w:r w:rsidRPr="007110DA">
        <w:rPr>
          <w:rFonts w:ascii="Tahoma" w:hAnsi="Tahoma" w:cs="Tahoma"/>
          <w:b/>
        </w:rPr>
        <w:lastRenderedPageBreak/>
        <w:t>NOTAS DE DESGLOSE</w:t>
      </w:r>
    </w:p>
    <w:p w14:paraId="2CE902D7" w14:textId="63805B32" w:rsidR="00782ED8" w:rsidRPr="007110DA" w:rsidRDefault="00743942" w:rsidP="00782ED8">
      <w:pPr>
        <w:jc w:val="center"/>
        <w:rPr>
          <w:rFonts w:ascii="Tahoma" w:hAnsi="Tahoma" w:cs="Tahoma"/>
          <w:b/>
        </w:rPr>
      </w:pPr>
      <w:r>
        <w:rPr>
          <w:rFonts w:ascii="Tahoma" w:hAnsi="Tahoma" w:cs="Tahoma"/>
          <w:b/>
        </w:rPr>
        <w:t>DIC</w:t>
      </w:r>
      <w:r w:rsidR="002328AE">
        <w:rPr>
          <w:rFonts w:ascii="Tahoma" w:hAnsi="Tahoma" w:cs="Tahoma"/>
          <w:b/>
        </w:rPr>
        <w:t>IEM</w:t>
      </w:r>
      <w:r w:rsidR="004708DF">
        <w:rPr>
          <w:rFonts w:ascii="Tahoma" w:hAnsi="Tahoma" w:cs="Tahoma"/>
          <w:b/>
        </w:rPr>
        <w:t>BRE</w:t>
      </w:r>
      <w:r w:rsidR="00782ED8">
        <w:rPr>
          <w:rFonts w:ascii="Tahoma" w:hAnsi="Tahoma" w:cs="Tahoma"/>
          <w:b/>
        </w:rPr>
        <w:t xml:space="preserve"> 20</w:t>
      </w:r>
      <w:r w:rsidR="009F086B">
        <w:rPr>
          <w:rFonts w:ascii="Tahoma" w:hAnsi="Tahoma" w:cs="Tahoma"/>
          <w:b/>
        </w:rPr>
        <w:t>20</w:t>
      </w:r>
    </w:p>
    <w:p w14:paraId="021EB8FE" w14:textId="77777777" w:rsidR="00782ED8" w:rsidRDefault="00782ED8" w:rsidP="00782ED8">
      <w:pPr>
        <w:jc w:val="center"/>
        <w:rPr>
          <w:rFonts w:ascii="Tahoma" w:hAnsi="Tahoma" w:cs="Tahoma"/>
        </w:rPr>
      </w:pPr>
    </w:p>
    <w:p w14:paraId="6FAB954E" w14:textId="77777777" w:rsidR="00782ED8" w:rsidRPr="007110DA" w:rsidRDefault="00782ED8" w:rsidP="00782ED8">
      <w:pPr>
        <w:jc w:val="center"/>
        <w:rPr>
          <w:rFonts w:ascii="Tahoma" w:hAnsi="Tahoma" w:cs="Tahoma"/>
        </w:rPr>
      </w:pPr>
    </w:p>
    <w:p w14:paraId="248BB18C" w14:textId="77777777" w:rsidR="00782ED8" w:rsidRPr="007110DA" w:rsidRDefault="00782ED8" w:rsidP="00782ED8">
      <w:pPr>
        <w:rPr>
          <w:rFonts w:ascii="Tahoma" w:hAnsi="Tahoma" w:cs="Tahoma"/>
          <w:b/>
        </w:rPr>
      </w:pPr>
      <w:r w:rsidRPr="007110DA">
        <w:rPr>
          <w:rFonts w:ascii="Tahoma" w:hAnsi="Tahoma" w:cs="Tahoma"/>
          <w:b/>
        </w:rPr>
        <w:t>INFORMACIÓN CONTABLE</w:t>
      </w:r>
    </w:p>
    <w:p w14:paraId="1E271B1B" w14:textId="77777777" w:rsidR="00782ED8" w:rsidRDefault="00782ED8" w:rsidP="00782ED8">
      <w:pPr>
        <w:rPr>
          <w:rFonts w:ascii="Tahoma" w:hAnsi="Tahoma" w:cs="Tahoma"/>
          <w:b/>
        </w:rPr>
      </w:pPr>
    </w:p>
    <w:p w14:paraId="5D47AD14" w14:textId="77777777" w:rsidR="00782ED8" w:rsidRPr="007110DA" w:rsidRDefault="00782ED8" w:rsidP="00782ED8">
      <w:pPr>
        <w:rPr>
          <w:rFonts w:ascii="Tahoma" w:hAnsi="Tahoma" w:cs="Tahoma"/>
          <w:b/>
        </w:rPr>
      </w:pPr>
    </w:p>
    <w:p w14:paraId="21C7C30A" w14:textId="77777777" w:rsidR="00782ED8" w:rsidRPr="007110DA" w:rsidRDefault="00782ED8" w:rsidP="00782ED8">
      <w:pPr>
        <w:pStyle w:val="Prrafodelista"/>
        <w:numPr>
          <w:ilvl w:val="0"/>
          <w:numId w:val="2"/>
        </w:numPr>
        <w:jc w:val="center"/>
        <w:rPr>
          <w:rFonts w:ascii="Tahoma" w:hAnsi="Tahoma" w:cs="Tahoma"/>
          <w:b/>
        </w:rPr>
      </w:pPr>
      <w:r w:rsidRPr="007110DA">
        <w:rPr>
          <w:rFonts w:ascii="Tahoma" w:hAnsi="Tahoma" w:cs="Tahoma"/>
          <w:b/>
        </w:rPr>
        <w:t>NOTAS AL ESTADO DE SITUACIÓN FINANCIERA</w:t>
      </w:r>
    </w:p>
    <w:p w14:paraId="07922A42" w14:textId="77777777" w:rsidR="00782ED8" w:rsidRPr="007110DA" w:rsidRDefault="00782ED8" w:rsidP="00782ED8">
      <w:pPr>
        <w:pStyle w:val="Prrafodelista"/>
        <w:numPr>
          <w:ilvl w:val="0"/>
          <w:numId w:val="3"/>
        </w:numPr>
        <w:rPr>
          <w:rFonts w:ascii="Tahoma" w:hAnsi="Tahoma" w:cs="Tahoma"/>
          <w:b/>
          <w:i/>
          <w:u w:val="single"/>
        </w:rPr>
      </w:pPr>
      <w:r w:rsidRPr="007110DA">
        <w:rPr>
          <w:rFonts w:ascii="Tahoma" w:hAnsi="Tahoma" w:cs="Tahoma"/>
          <w:b/>
          <w:i/>
          <w:u w:val="single"/>
        </w:rPr>
        <w:t>ACTIVO</w:t>
      </w:r>
    </w:p>
    <w:p w14:paraId="0D6BCE5E" w14:textId="77777777" w:rsidR="00782ED8" w:rsidRDefault="00782ED8" w:rsidP="00782ED8">
      <w:pPr>
        <w:jc w:val="center"/>
        <w:rPr>
          <w:rFonts w:ascii="Tahoma" w:hAnsi="Tahoma" w:cs="Tahoma"/>
        </w:rPr>
      </w:pPr>
    </w:p>
    <w:p w14:paraId="7BD89BF3" w14:textId="605C4B51" w:rsidR="00782ED8" w:rsidRPr="007523F6" w:rsidRDefault="00782ED8" w:rsidP="00782ED8">
      <w:pPr>
        <w:jc w:val="both"/>
        <w:rPr>
          <w:rFonts w:ascii="Tahoma" w:hAnsi="Tahoma" w:cs="Tahoma"/>
          <w:b/>
        </w:rPr>
      </w:pPr>
      <w:r>
        <w:rPr>
          <w:rFonts w:ascii="Tahoma" w:hAnsi="Tahoma" w:cs="Tahoma"/>
          <w:b/>
        </w:rPr>
        <w:t xml:space="preserve">EFECTIVO. - </w:t>
      </w:r>
      <w:r w:rsidRPr="00357379">
        <w:rPr>
          <w:rFonts w:ascii="Tahoma" w:hAnsi="Tahoma" w:cs="Tahoma"/>
        </w:rPr>
        <w:t>El efectivo está constituido por moneda de curso legal y se encuentra a su valor nominal de ingresos propios captados por la cantidad de $</w:t>
      </w:r>
      <w:r>
        <w:rPr>
          <w:rFonts w:ascii="Tahoma" w:hAnsi="Tahoma" w:cs="Tahoma"/>
        </w:rPr>
        <w:t xml:space="preserve"> </w:t>
      </w:r>
      <w:r w:rsidR="00743942">
        <w:rPr>
          <w:rFonts w:ascii="Tahoma" w:hAnsi="Tahoma" w:cs="Tahoma"/>
        </w:rPr>
        <w:t>8,105</w:t>
      </w:r>
      <w:r w:rsidR="000D7B5D">
        <w:rPr>
          <w:rFonts w:ascii="Tahoma" w:hAnsi="Tahoma" w:cs="Tahoma"/>
        </w:rPr>
        <w:t>.</w:t>
      </w:r>
      <w:r w:rsidR="00BE3BF8">
        <w:rPr>
          <w:rFonts w:ascii="Tahoma" w:hAnsi="Tahoma" w:cs="Tahoma"/>
        </w:rPr>
        <w:t>00</w:t>
      </w:r>
      <w:r>
        <w:rPr>
          <w:rFonts w:ascii="Tahoma" w:hAnsi="Tahoma" w:cs="Tahoma"/>
        </w:rPr>
        <w:t>.</w:t>
      </w:r>
    </w:p>
    <w:p w14:paraId="3FE3B522" w14:textId="77777777" w:rsidR="00782ED8" w:rsidRPr="007110DA" w:rsidRDefault="00782ED8" w:rsidP="00782ED8">
      <w:pPr>
        <w:jc w:val="center"/>
        <w:rPr>
          <w:rFonts w:ascii="Tahoma" w:hAnsi="Tahoma" w:cs="Tahoma"/>
        </w:rPr>
      </w:pPr>
    </w:p>
    <w:p w14:paraId="1DA8BCEF" w14:textId="77777777" w:rsidR="00782ED8" w:rsidRDefault="00782ED8" w:rsidP="00782ED8">
      <w:pPr>
        <w:jc w:val="both"/>
        <w:rPr>
          <w:rFonts w:ascii="Tahoma" w:hAnsi="Tahoma" w:cs="Tahoma"/>
        </w:rPr>
      </w:pPr>
      <w:r w:rsidRPr="007110DA">
        <w:rPr>
          <w:rFonts w:ascii="Tahoma" w:hAnsi="Tahoma" w:cs="Tahoma"/>
          <w:b/>
        </w:rPr>
        <w:t>BANCOS</w:t>
      </w:r>
      <w:r w:rsidRPr="007110DA">
        <w:rPr>
          <w:rFonts w:ascii="Tahoma" w:hAnsi="Tahoma" w:cs="Tahoma"/>
        </w:rPr>
        <w:t>. - El saldo de la cuenta de Bancos está constituido por moneda de curso legal y se encuentra a su valor nominal proveniente de todos los ingresos captados por el Instituto, y está integrado por la</w:t>
      </w:r>
      <w:r>
        <w:rPr>
          <w:rFonts w:ascii="Tahoma" w:hAnsi="Tahoma" w:cs="Tahoma"/>
        </w:rPr>
        <w:t>s siguientes</w:t>
      </w:r>
      <w:r w:rsidRPr="007110DA">
        <w:rPr>
          <w:rFonts w:ascii="Tahoma" w:hAnsi="Tahoma" w:cs="Tahoma"/>
        </w:rPr>
        <w:t xml:space="preserve"> cuenta</w:t>
      </w:r>
      <w:r>
        <w:rPr>
          <w:rFonts w:ascii="Tahoma" w:hAnsi="Tahoma" w:cs="Tahoma"/>
        </w:rPr>
        <w:t>s:</w:t>
      </w:r>
    </w:p>
    <w:p w14:paraId="6D64DFA8" w14:textId="77777777" w:rsidR="00782ED8" w:rsidRDefault="00782ED8" w:rsidP="00782ED8">
      <w:pPr>
        <w:jc w:val="both"/>
        <w:rPr>
          <w:rFonts w:ascii="Tahoma" w:hAnsi="Tahoma" w:cs="Tahoma"/>
        </w:rPr>
      </w:pPr>
    </w:p>
    <w:p w14:paraId="51E53122" w14:textId="1591EA87" w:rsidR="00782ED8" w:rsidRDefault="00782ED8" w:rsidP="00782ED8">
      <w:pPr>
        <w:jc w:val="both"/>
        <w:rPr>
          <w:rFonts w:ascii="Tahoma" w:hAnsi="Tahoma" w:cs="Tahoma"/>
        </w:rPr>
      </w:pPr>
      <w:r w:rsidRPr="00C777A3">
        <w:rPr>
          <w:rFonts w:ascii="Tahoma" w:hAnsi="Tahoma" w:cs="Tahoma"/>
          <w:b/>
        </w:rPr>
        <w:t>BBVA 0190660353</w:t>
      </w:r>
      <w:r>
        <w:rPr>
          <w:rFonts w:ascii="Tahoma" w:hAnsi="Tahoma" w:cs="Tahoma"/>
        </w:rPr>
        <w:t>,</w:t>
      </w:r>
      <w:r w:rsidRPr="007110DA">
        <w:rPr>
          <w:rFonts w:ascii="Tahoma" w:hAnsi="Tahoma" w:cs="Tahoma"/>
        </w:rPr>
        <w:t xml:space="preserve"> correspondiente al subsidio Federal por un monto </w:t>
      </w:r>
      <w:r w:rsidR="0022217F" w:rsidRPr="007110DA">
        <w:rPr>
          <w:rFonts w:ascii="Tahoma" w:hAnsi="Tahoma" w:cs="Tahoma"/>
        </w:rPr>
        <w:t>de</w:t>
      </w:r>
      <w:r w:rsidR="0022217F">
        <w:rPr>
          <w:rFonts w:ascii="Tahoma" w:hAnsi="Tahoma" w:cs="Tahoma"/>
        </w:rPr>
        <w:t xml:space="preserve"> $</w:t>
      </w:r>
      <w:r w:rsidRPr="007110DA">
        <w:rPr>
          <w:rFonts w:ascii="Tahoma" w:hAnsi="Tahoma" w:cs="Tahoma"/>
        </w:rPr>
        <w:t xml:space="preserve"> </w:t>
      </w:r>
      <w:r w:rsidR="00743942">
        <w:rPr>
          <w:rFonts w:ascii="Tahoma" w:hAnsi="Tahoma" w:cs="Tahoma"/>
        </w:rPr>
        <w:t>0.00</w:t>
      </w:r>
    </w:p>
    <w:p w14:paraId="609ABDFD" w14:textId="77777777" w:rsidR="00782ED8" w:rsidRDefault="00782ED8" w:rsidP="00782ED8">
      <w:pPr>
        <w:jc w:val="both"/>
        <w:rPr>
          <w:rFonts w:ascii="Tahoma" w:hAnsi="Tahoma" w:cs="Tahoma"/>
        </w:rPr>
      </w:pPr>
    </w:p>
    <w:p w14:paraId="24A43919" w14:textId="689AFE9C" w:rsidR="00782ED8" w:rsidRDefault="00782ED8" w:rsidP="00782ED8">
      <w:pPr>
        <w:jc w:val="both"/>
        <w:rPr>
          <w:rFonts w:ascii="Tahoma" w:hAnsi="Tahoma" w:cs="Tahoma"/>
        </w:rPr>
      </w:pPr>
      <w:r w:rsidRPr="00C777A3">
        <w:rPr>
          <w:rFonts w:ascii="Tahoma" w:hAnsi="Tahoma" w:cs="Tahoma"/>
          <w:b/>
        </w:rPr>
        <w:t>BBVA  0190660574</w:t>
      </w:r>
      <w:r>
        <w:rPr>
          <w:rFonts w:ascii="Tahoma" w:hAnsi="Tahoma" w:cs="Tahoma"/>
          <w:b/>
        </w:rPr>
        <w:t>,</w:t>
      </w:r>
      <w:r w:rsidRPr="007110DA">
        <w:rPr>
          <w:rFonts w:ascii="Tahoma" w:hAnsi="Tahoma" w:cs="Tahoma"/>
        </w:rPr>
        <w:t xml:space="preserve"> correspondiente al Subsidio Estatal por un monto de $ </w:t>
      </w:r>
      <w:r w:rsidR="00743942">
        <w:rPr>
          <w:rFonts w:ascii="Tahoma" w:hAnsi="Tahoma" w:cs="Tahoma"/>
        </w:rPr>
        <w:t>0.00</w:t>
      </w:r>
    </w:p>
    <w:p w14:paraId="703DED0D" w14:textId="77777777" w:rsidR="003F238E" w:rsidRDefault="003F238E" w:rsidP="00782ED8">
      <w:pPr>
        <w:jc w:val="both"/>
        <w:rPr>
          <w:rFonts w:ascii="Tahoma" w:hAnsi="Tahoma" w:cs="Tahoma"/>
        </w:rPr>
      </w:pPr>
    </w:p>
    <w:p w14:paraId="4B2F3C50" w14:textId="1644E795" w:rsidR="00782ED8" w:rsidRDefault="00782ED8" w:rsidP="00782ED8">
      <w:pPr>
        <w:jc w:val="both"/>
        <w:rPr>
          <w:rFonts w:ascii="Tahoma" w:hAnsi="Tahoma" w:cs="Tahoma"/>
        </w:rPr>
      </w:pPr>
      <w:r w:rsidRPr="00C777A3">
        <w:rPr>
          <w:rFonts w:ascii="Tahoma" w:hAnsi="Tahoma" w:cs="Tahoma"/>
          <w:b/>
        </w:rPr>
        <w:t>BBVA 0190660787</w:t>
      </w:r>
      <w:r>
        <w:rPr>
          <w:rFonts w:ascii="Tahoma" w:hAnsi="Tahoma" w:cs="Tahoma"/>
        </w:rPr>
        <w:t>,</w:t>
      </w:r>
      <w:r w:rsidRPr="007110DA">
        <w:rPr>
          <w:rFonts w:ascii="Tahoma" w:hAnsi="Tahoma" w:cs="Tahoma"/>
        </w:rPr>
        <w:t xml:space="preserve"> correspondiente a </w:t>
      </w:r>
      <w:r>
        <w:rPr>
          <w:rFonts w:ascii="Tahoma" w:hAnsi="Tahoma" w:cs="Tahoma"/>
        </w:rPr>
        <w:t>venta de bienes y servicios</w:t>
      </w:r>
      <w:r w:rsidRPr="007110DA">
        <w:rPr>
          <w:rFonts w:ascii="Tahoma" w:hAnsi="Tahoma" w:cs="Tahoma"/>
        </w:rPr>
        <w:t xml:space="preserve"> por un monto de </w:t>
      </w:r>
      <w:r w:rsidR="009F086B">
        <w:rPr>
          <w:rFonts w:ascii="Tahoma" w:hAnsi="Tahoma" w:cs="Tahoma"/>
        </w:rPr>
        <w:t xml:space="preserve">             </w:t>
      </w:r>
      <w:r w:rsidRPr="007110DA">
        <w:rPr>
          <w:rFonts w:ascii="Tahoma" w:hAnsi="Tahoma" w:cs="Tahoma"/>
        </w:rPr>
        <w:t>$</w:t>
      </w:r>
      <w:r>
        <w:rPr>
          <w:rFonts w:ascii="Tahoma" w:hAnsi="Tahoma" w:cs="Tahoma"/>
        </w:rPr>
        <w:t xml:space="preserve"> </w:t>
      </w:r>
      <w:r w:rsidR="002328AE">
        <w:rPr>
          <w:rFonts w:ascii="Tahoma" w:hAnsi="Tahoma" w:cs="Tahoma"/>
        </w:rPr>
        <w:t>1,</w:t>
      </w:r>
      <w:r w:rsidR="00743942">
        <w:rPr>
          <w:rFonts w:ascii="Tahoma" w:hAnsi="Tahoma" w:cs="Tahoma"/>
        </w:rPr>
        <w:t>620.64</w:t>
      </w:r>
    </w:p>
    <w:p w14:paraId="6E29A6CC" w14:textId="77777777" w:rsidR="00782ED8" w:rsidRDefault="00782ED8" w:rsidP="00782ED8">
      <w:pPr>
        <w:pStyle w:val="Default"/>
        <w:jc w:val="both"/>
        <w:rPr>
          <w:rFonts w:ascii="Tahoma" w:hAnsi="Tahoma" w:cs="Tahoma"/>
        </w:rPr>
      </w:pPr>
    </w:p>
    <w:p w14:paraId="4EF0C2DD" w14:textId="76CAB7A6" w:rsidR="00782ED8" w:rsidRPr="004A3DD2" w:rsidRDefault="00782ED8" w:rsidP="00782ED8">
      <w:pPr>
        <w:pStyle w:val="Default"/>
        <w:jc w:val="both"/>
        <w:rPr>
          <w:rFonts w:ascii="Tahoma" w:hAnsi="Tahoma" w:cs="Tahoma"/>
          <w:bCs/>
        </w:rPr>
      </w:pPr>
      <w:r w:rsidRPr="00C777A3">
        <w:rPr>
          <w:rFonts w:ascii="Tahoma" w:hAnsi="Tahoma" w:cs="Tahoma"/>
          <w:b/>
        </w:rPr>
        <w:t xml:space="preserve">BBVA </w:t>
      </w:r>
      <w:r w:rsidRPr="004A3DD2">
        <w:rPr>
          <w:rFonts w:ascii="Tahoma" w:hAnsi="Tahoma" w:cs="Tahoma"/>
          <w:b/>
        </w:rPr>
        <w:t>0109018522</w:t>
      </w:r>
      <w:r>
        <w:rPr>
          <w:rFonts w:ascii="Tahoma" w:hAnsi="Tahoma" w:cs="Tahoma"/>
          <w:b/>
        </w:rPr>
        <w:t xml:space="preserve">, </w:t>
      </w:r>
      <w:r>
        <w:rPr>
          <w:rFonts w:ascii="Tahoma" w:hAnsi="Tahoma" w:cs="Tahoma"/>
          <w:bCs/>
        </w:rPr>
        <w:t xml:space="preserve">corresponde a proyectos de innovación y ciencia por un monto de </w:t>
      </w:r>
      <w:r w:rsidR="009F086B">
        <w:rPr>
          <w:rFonts w:ascii="Tahoma" w:hAnsi="Tahoma" w:cs="Tahoma"/>
          <w:bCs/>
        </w:rPr>
        <w:t xml:space="preserve">      </w:t>
      </w:r>
      <w:r>
        <w:rPr>
          <w:rFonts w:ascii="Tahoma" w:hAnsi="Tahoma" w:cs="Tahoma"/>
          <w:bCs/>
        </w:rPr>
        <w:t xml:space="preserve">$ </w:t>
      </w:r>
      <w:r w:rsidR="00D24012">
        <w:rPr>
          <w:rFonts w:ascii="Tahoma" w:hAnsi="Tahoma" w:cs="Tahoma"/>
          <w:bCs/>
        </w:rPr>
        <w:t>0.00</w:t>
      </w:r>
    </w:p>
    <w:p w14:paraId="057081B7" w14:textId="72C1ABAB" w:rsidR="00782ED8" w:rsidRDefault="00782ED8" w:rsidP="00782ED8">
      <w:pPr>
        <w:pStyle w:val="Default"/>
        <w:jc w:val="both"/>
        <w:rPr>
          <w:rFonts w:ascii="Tahoma" w:hAnsi="Tahoma" w:cs="Tahoma"/>
        </w:rPr>
      </w:pPr>
    </w:p>
    <w:p w14:paraId="0AE3C339" w14:textId="68AAC9F9" w:rsidR="00777192" w:rsidRPr="0022217F" w:rsidRDefault="00777192" w:rsidP="00782ED8">
      <w:pPr>
        <w:pStyle w:val="Default"/>
        <w:jc w:val="both"/>
        <w:rPr>
          <w:rFonts w:ascii="Tahoma" w:hAnsi="Tahoma" w:cs="Tahoma"/>
          <w:bCs/>
        </w:rPr>
      </w:pPr>
      <w:r w:rsidRPr="00C777A3">
        <w:rPr>
          <w:rFonts w:ascii="Tahoma" w:hAnsi="Tahoma" w:cs="Tahoma"/>
          <w:b/>
        </w:rPr>
        <w:t xml:space="preserve">BBVA </w:t>
      </w:r>
      <w:r w:rsidRPr="00777192">
        <w:rPr>
          <w:rFonts w:ascii="Tahoma" w:hAnsi="Tahoma" w:cs="Tahoma"/>
          <w:b/>
        </w:rPr>
        <w:t>0114123379</w:t>
      </w:r>
      <w:r>
        <w:rPr>
          <w:rFonts w:ascii="Tahoma" w:hAnsi="Tahoma" w:cs="Tahoma"/>
          <w:b/>
        </w:rPr>
        <w:t xml:space="preserve">, </w:t>
      </w:r>
      <w:r w:rsidR="0022217F">
        <w:rPr>
          <w:rFonts w:ascii="Tahoma" w:hAnsi="Tahoma" w:cs="Tahoma"/>
          <w:bCs/>
        </w:rPr>
        <w:t xml:space="preserve">corresponde a reembolso de viáticos derivado de la auditoria financiera 2016 y por instrucciones de la SECOEM por un monto de $ </w:t>
      </w:r>
      <w:r w:rsidR="00743942">
        <w:rPr>
          <w:rFonts w:ascii="Tahoma" w:hAnsi="Tahoma" w:cs="Tahoma"/>
          <w:bCs/>
        </w:rPr>
        <w:t>978.66</w:t>
      </w:r>
    </w:p>
    <w:p w14:paraId="482CEC66" w14:textId="77777777" w:rsidR="00782ED8" w:rsidRDefault="00782ED8" w:rsidP="00782ED8">
      <w:pPr>
        <w:pStyle w:val="Default"/>
        <w:jc w:val="both"/>
        <w:rPr>
          <w:rFonts w:ascii="Tahoma" w:hAnsi="Tahoma" w:cs="Tahoma"/>
        </w:rPr>
      </w:pPr>
    </w:p>
    <w:p w14:paraId="7E75D141" w14:textId="77777777" w:rsidR="00782ED8" w:rsidRDefault="00782ED8" w:rsidP="00782ED8">
      <w:pPr>
        <w:pStyle w:val="Default"/>
        <w:jc w:val="both"/>
        <w:rPr>
          <w:rFonts w:ascii="Tahoma" w:hAnsi="Tahoma" w:cs="Tahoma"/>
        </w:rPr>
      </w:pPr>
    </w:p>
    <w:p w14:paraId="08E9A067" w14:textId="77777777" w:rsidR="00782ED8" w:rsidRDefault="00782ED8" w:rsidP="00782ED8">
      <w:pPr>
        <w:pStyle w:val="Default"/>
        <w:jc w:val="both"/>
        <w:rPr>
          <w:rFonts w:ascii="Tahoma" w:hAnsi="Tahoma" w:cs="Tahoma"/>
        </w:rPr>
      </w:pPr>
    </w:p>
    <w:p w14:paraId="05BB5794" w14:textId="77777777" w:rsidR="00782ED8" w:rsidRPr="00F13D48" w:rsidRDefault="00782ED8" w:rsidP="00782ED8">
      <w:pPr>
        <w:pStyle w:val="Default"/>
        <w:jc w:val="both"/>
        <w:rPr>
          <w:rFonts w:ascii="Tahoma" w:hAnsi="Tahoma" w:cs="Tahoma"/>
        </w:rPr>
      </w:pPr>
      <w:r w:rsidRPr="00F13D48">
        <w:rPr>
          <w:rFonts w:ascii="Tahoma" w:eastAsia="Times New Roman" w:hAnsi="Tahoma" w:cs="Tahoma"/>
          <w:b/>
          <w:color w:val="auto"/>
          <w:lang w:eastAsia="es-ES"/>
        </w:rPr>
        <w:t>DERECHOS A RECIBIR EFECTIVO O EQUIVALENTES</w:t>
      </w:r>
      <w:r>
        <w:rPr>
          <w:rFonts w:ascii="Tahoma" w:hAnsi="Tahoma" w:cs="Tahoma"/>
        </w:rPr>
        <w:t xml:space="preserve">. </w:t>
      </w:r>
      <w:r w:rsidRPr="00F13D48">
        <w:rPr>
          <w:rFonts w:ascii="Tahoma" w:hAnsi="Tahoma" w:cs="Tahoma"/>
        </w:rPr>
        <w:t>Representan los derechos de</w:t>
      </w:r>
      <w:r>
        <w:rPr>
          <w:rFonts w:ascii="Tahoma" w:hAnsi="Tahoma" w:cs="Tahoma"/>
        </w:rPr>
        <w:t xml:space="preserve"> </w:t>
      </w:r>
    </w:p>
    <w:p w14:paraId="7F1B792A" w14:textId="68107383" w:rsidR="00782ED8" w:rsidRDefault="00782ED8" w:rsidP="00782ED8">
      <w:pPr>
        <w:pStyle w:val="Default"/>
        <w:jc w:val="both"/>
        <w:rPr>
          <w:rFonts w:ascii="Tahoma" w:hAnsi="Tahoma" w:cs="Tahoma"/>
        </w:rPr>
      </w:pPr>
      <w:r>
        <w:rPr>
          <w:rFonts w:ascii="Tahoma" w:hAnsi="Tahoma" w:cs="Tahoma"/>
        </w:rPr>
        <w:t>Cobro</w:t>
      </w:r>
      <w:r w:rsidRPr="00F13D48">
        <w:rPr>
          <w:rFonts w:ascii="Tahoma" w:hAnsi="Tahoma" w:cs="Tahoma"/>
        </w:rPr>
        <w:t>s originados en el desarrollo de las actividades del ente público, de los cuales se espera recibir una</w:t>
      </w:r>
      <w:r>
        <w:rPr>
          <w:rFonts w:ascii="Tahoma" w:hAnsi="Tahoma" w:cs="Tahoma"/>
        </w:rPr>
        <w:t xml:space="preserve"> </w:t>
      </w:r>
      <w:r w:rsidRPr="00F13D48">
        <w:rPr>
          <w:rFonts w:ascii="Tahoma" w:hAnsi="Tahoma" w:cs="Tahoma"/>
        </w:rPr>
        <w:t xml:space="preserve">contraprestación representada en recursos, bienes o servicios; </w:t>
      </w:r>
      <w:r>
        <w:rPr>
          <w:rFonts w:ascii="Tahoma" w:hAnsi="Tahoma" w:cs="Tahoma"/>
        </w:rPr>
        <w:t>Se refiere a los adeudos originado</w:t>
      </w:r>
      <w:r w:rsidR="00D21E0B">
        <w:rPr>
          <w:rFonts w:ascii="Tahoma" w:hAnsi="Tahoma" w:cs="Tahoma"/>
        </w:rPr>
        <w:t>s</w:t>
      </w:r>
      <w:r>
        <w:rPr>
          <w:rFonts w:ascii="Tahoma" w:hAnsi="Tahoma" w:cs="Tahoma"/>
        </w:rPr>
        <w:t xml:space="preserve"> por el Gobierno del Estado de Michoacán, los cuales se detallan a </w:t>
      </w:r>
      <w:r w:rsidRPr="00DF2CAE">
        <w:rPr>
          <w:rFonts w:ascii="Tahoma" w:hAnsi="Tahoma" w:cs="Tahoma"/>
        </w:rPr>
        <w:t>continuación:</w:t>
      </w:r>
    </w:p>
    <w:p w14:paraId="5C044D7F" w14:textId="77777777" w:rsidR="00782ED8" w:rsidRDefault="00782ED8" w:rsidP="00782ED8">
      <w:pPr>
        <w:pStyle w:val="Default"/>
        <w:jc w:val="both"/>
        <w:rPr>
          <w:rFonts w:ascii="Tahoma" w:hAnsi="Tahoma" w:cs="Tahoma"/>
        </w:rPr>
      </w:pPr>
    </w:p>
    <w:p w14:paraId="2C1DEA1D" w14:textId="77777777" w:rsidR="00782ED8" w:rsidRDefault="00782ED8" w:rsidP="00782ED8">
      <w:pPr>
        <w:pStyle w:val="Default"/>
        <w:jc w:val="both"/>
        <w:rPr>
          <w:rFonts w:ascii="Tahoma" w:hAnsi="Tahoma" w:cs="Tahoma"/>
        </w:rPr>
      </w:pPr>
    </w:p>
    <w:p w14:paraId="12AB205F" w14:textId="77777777" w:rsidR="00782ED8" w:rsidRDefault="00782ED8" w:rsidP="00782ED8">
      <w:pPr>
        <w:pStyle w:val="Default"/>
        <w:jc w:val="both"/>
        <w:rPr>
          <w:rFonts w:ascii="Tahoma" w:hAnsi="Tahoma" w:cs="Tahoma"/>
        </w:rPr>
      </w:pPr>
    </w:p>
    <w:p w14:paraId="4A059B14" w14:textId="77777777" w:rsidR="00782ED8" w:rsidRDefault="00782ED8" w:rsidP="00782ED8">
      <w:pPr>
        <w:pStyle w:val="Default"/>
        <w:jc w:val="both"/>
        <w:rPr>
          <w:rFonts w:ascii="Tahoma" w:hAnsi="Tahoma" w:cs="Tahoma"/>
        </w:rPr>
      </w:pPr>
    </w:p>
    <w:p w14:paraId="541B1B71" w14:textId="77777777" w:rsidR="00782ED8" w:rsidRDefault="00782ED8" w:rsidP="00782ED8">
      <w:pPr>
        <w:pStyle w:val="Default"/>
        <w:jc w:val="both"/>
        <w:rPr>
          <w:rFonts w:ascii="Tahoma" w:hAnsi="Tahoma" w:cs="Tahoma"/>
        </w:rPr>
      </w:pPr>
    </w:p>
    <w:p w14:paraId="2EF89B56" w14:textId="77777777" w:rsidR="00782ED8" w:rsidRDefault="00782ED8" w:rsidP="00782ED8">
      <w:pPr>
        <w:pStyle w:val="Default"/>
        <w:jc w:val="both"/>
        <w:rPr>
          <w:rFonts w:ascii="Tahoma" w:hAnsi="Tahoma" w:cs="Tahoma"/>
        </w:rPr>
      </w:pPr>
    </w:p>
    <w:tbl>
      <w:tblPr>
        <w:tblStyle w:val="Tablaconcuadrcula"/>
        <w:tblW w:w="0" w:type="auto"/>
        <w:tblLook w:val="04A0" w:firstRow="1" w:lastRow="0" w:firstColumn="1" w:lastColumn="0" w:noHBand="0" w:noVBand="1"/>
      </w:tblPr>
      <w:tblGrid>
        <w:gridCol w:w="3896"/>
        <w:gridCol w:w="1530"/>
      </w:tblGrid>
      <w:tr w:rsidR="00BE3BF8" w14:paraId="5C02FE5B" w14:textId="77777777" w:rsidTr="0049322A">
        <w:trPr>
          <w:trHeight w:val="212"/>
        </w:trPr>
        <w:tc>
          <w:tcPr>
            <w:tcW w:w="0" w:type="auto"/>
            <w:shd w:val="clear" w:color="auto" w:fill="BFBFBF" w:themeFill="background1" w:themeFillShade="BF"/>
          </w:tcPr>
          <w:p w14:paraId="68F189B5" w14:textId="4A273425" w:rsidR="00BE3BF8" w:rsidRDefault="00BE3BF8" w:rsidP="00BE3BF8">
            <w:pPr>
              <w:pStyle w:val="Default"/>
              <w:jc w:val="both"/>
              <w:rPr>
                <w:rFonts w:ascii="Tahoma" w:hAnsi="Tahoma" w:cs="Tahoma"/>
              </w:rPr>
            </w:pPr>
            <w:r>
              <w:rPr>
                <w:b/>
                <w:bCs/>
                <w:sz w:val="22"/>
                <w:szCs w:val="22"/>
              </w:rPr>
              <w:t>CONCEPTO</w:t>
            </w:r>
          </w:p>
        </w:tc>
        <w:tc>
          <w:tcPr>
            <w:tcW w:w="0" w:type="auto"/>
            <w:shd w:val="clear" w:color="auto" w:fill="BFBFBF" w:themeFill="background1" w:themeFillShade="BF"/>
          </w:tcPr>
          <w:p w14:paraId="153CE3FC" w14:textId="5D084B87" w:rsidR="00BE3BF8" w:rsidRDefault="00BE3BF8" w:rsidP="00BE3BF8">
            <w:pPr>
              <w:pStyle w:val="Default"/>
              <w:jc w:val="both"/>
              <w:rPr>
                <w:rFonts w:ascii="Tahoma" w:hAnsi="Tahoma" w:cs="Tahoma"/>
              </w:rPr>
            </w:pPr>
            <w:r>
              <w:rPr>
                <w:b/>
                <w:bCs/>
                <w:sz w:val="22"/>
                <w:szCs w:val="22"/>
              </w:rPr>
              <w:t>IMPORTE</w:t>
            </w:r>
          </w:p>
        </w:tc>
      </w:tr>
      <w:tr w:rsidR="00BE3BF8" w14:paraId="321EDDFF" w14:textId="77777777" w:rsidTr="00BE3BF8">
        <w:trPr>
          <w:trHeight w:val="221"/>
        </w:trPr>
        <w:tc>
          <w:tcPr>
            <w:tcW w:w="0" w:type="auto"/>
            <w:vAlign w:val="center"/>
          </w:tcPr>
          <w:p w14:paraId="79E4D1A8" w14:textId="21530793" w:rsidR="00BE3BF8" w:rsidRDefault="00BE3BF8" w:rsidP="00BE3BF8">
            <w:pPr>
              <w:pStyle w:val="Default"/>
              <w:rPr>
                <w:rFonts w:ascii="Tahoma" w:hAnsi="Tahoma" w:cs="Tahoma"/>
              </w:rPr>
            </w:pPr>
            <w:r>
              <w:rPr>
                <w:rFonts w:ascii="Arial Narrow" w:hAnsi="Arial Narrow" w:cs="Calibri"/>
                <w:sz w:val="22"/>
                <w:szCs w:val="22"/>
              </w:rPr>
              <w:t>DIFERENCIA SUBSIDIO AGOSTO 2017</w:t>
            </w:r>
          </w:p>
        </w:tc>
        <w:tc>
          <w:tcPr>
            <w:tcW w:w="0" w:type="auto"/>
            <w:vAlign w:val="center"/>
          </w:tcPr>
          <w:p w14:paraId="5A4C09C0" w14:textId="4E537B2D" w:rsidR="00BE3BF8" w:rsidRDefault="00BE3BF8" w:rsidP="00BE3BF8">
            <w:pPr>
              <w:pStyle w:val="Default"/>
              <w:jc w:val="center"/>
              <w:rPr>
                <w:rFonts w:ascii="Tahoma" w:hAnsi="Tahoma" w:cs="Tahoma"/>
              </w:rPr>
            </w:pPr>
            <w:r>
              <w:rPr>
                <w:rFonts w:ascii="Arial Narrow" w:hAnsi="Arial Narrow" w:cs="Calibri"/>
                <w:sz w:val="22"/>
                <w:szCs w:val="22"/>
              </w:rPr>
              <w:t>$        90,179.75</w:t>
            </w:r>
          </w:p>
        </w:tc>
      </w:tr>
      <w:tr w:rsidR="00BE3BF8" w14:paraId="4D9718B5" w14:textId="77777777" w:rsidTr="00BE3BF8">
        <w:trPr>
          <w:trHeight w:val="212"/>
        </w:trPr>
        <w:tc>
          <w:tcPr>
            <w:tcW w:w="0" w:type="auto"/>
            <w:vAlign w:val="center"/>
          </w:tcPr>
          <w:p w14:paraId="653751E8" w14:textId="09564A14" w:rsidR="00BE3BF8" w:rsidRDefault="00BE3BF8" w:rsidP="00BE3BF8">
            <w:pPr>
              <w:pStyle w:val="Default"/>
              <w:rPr>
                <w:rFonts w:ascii="Tahoma" w:hAnsi="Tahoma" w:cs="Tahoma"/>
              </w:rPr>
            </w:pPr>
            <w:r>
              <w:rPr>
                <w:rFonts w:ascii="Arial Narrow" w:hAnsi="Arial Narrow" w:cs="Calibri"/>
                <w:sz w:val="22"/>
                <w:szCs w:val="22"/>
              </w:rPr>
              <w:t>DIFERENCIA SUBSIDIO SEPTIEMBRE 2017</w:t>
            </w:r>
          </w:p>
        </w:tc>
        <w:tc>
          <w:tcPr>
            <w:tcW w:w="0" w:type="auto"/>
            <w:vAlign w:val="center"/>
          </w:tcPr>
          <w:p w14:paraId="164E1C0F" w14:textId="4133A191" w:rsidR="00BE3BF8" w:rsidRDefault="00BE3BF8" w:rsidP="00BE3BF8">
            <w:pPr>
              <w:pStyle w:val="Default"/>
              <w:jc w:val="center"/>
              <w:rPr>
                <w:rFonts w:ascii="Tahoma" w:hAnsi="Tahoma" w:cs="Tahoma"/>
              </w:rPr>
            </w:pPr>
            <w:r>
              <w:rPr>
                <w:rFonts w:ascii="Arial Narrow" w:hAnsi="Arial Narrow" w:cs="Calibri"/>
                <w:sz w:val="22"/>
                <w:szCs w:val="22"/>
              </w:rPr>
              <w:t>$        51,188.16</w:t>
            </w:r>
          </w:p>
        </w:tc>
      </w:tr>
      <w:tr w:rsidR="00BE3BF8" w14:paraId="71E2FD66" w14:textId="77777777" w:rsidTr="00BE3BF8">
        <w:trPr>
          <w:trHeight w:val="221"/>
        </w:trPr>
        <w:tc>
          <w:tcPr>
            <w:tcW w:w="0" w:type="auto"/>
            <w:vAlign w:val="center"/>
          </w:tcPr>
          <w:p w14:paraId="389BA681" w14:textId="4E64932B" w:rsidR="00BE3BF8" w:rsidRDefault="00BE3BF8" w:rsidP="00BE3BF8">
            <w:pPr>
              <w:pStyle w:val="Default"/>
              <w:rPr>
                <w:rFonts w:ascii="Tahoma" w:hAnsi="Tahoma" w:cs="Tahoma"/>
              </w:rPr>
            </w:pPr>
            <w:r>
              <w:rPr>
                <w:rFonts w:ascii="Arial Narrow" w:hAnsi="Arial Narrow" w:cs="Calibri"/>
                <w:sz w:val="22"/>
                <w:szCs w:val="22"/>
              </w:rPr>
              <w:t>2ª. PARTE INCREMENTO SALARIAL 2017</w:t>
            </w:r>
          </w:p>
        </w:tc>
        <w:tc>
          <w:tcPr>
            <w:tcW w:w="0" w:type="auto"/>
            <w:vAlign w:val="center"/>
          </w:tcPr>
          <w:p w14:paraId="464F7908" w14:textId="04966315" w:rsidR="00BE3BF8" w:rsidRDefault="00BE3BF8" w:rsidP="00BE3BF8">
            <w:pPr>
              <w:pStyle w:val="Default"/>
              <w:jc w:val="center"/>
              <w:rPr>
                <w:rFonts w:ascii="Tahoma" w:hAnsi="Tahoma" w:cs="Tahoma"/>
              </w:rPr>
            </w:pPr>
            <w:r>
              <w:rPr>
                <w:rFonts w:ascii="Arial Narrow" w:hAnsi="Arial Narrow" w:cs="Calibri"/>
                <w:sz w:val="22"/>
                <w:szCs w:val="22"/>
              </w:rPr>
              <w:t>$      149,859.59</w:t>
            </w:r>
          </w:p>
        </w:tc>
      </w:tr>
      <w:tr w:rsidR="00BE3BF8" w14:paraId="0E1C5093" w14:textId="77777777" w:rsidTr="00BE3BF8">
        <w:trPr>
          <w:trHeight w:val="212"/>
        </w:trPr>
        <w:tc>
          <w:tcPr>
            <w:tcW w:w="0" w:type="auto"/>
            <w:vAlign w:val="center"/>
          </w:tcPr>
          <w:p w14:paraId="2C201590" w14:textId="036EB16A" w:rsidR="00BE3BF8" w:rsidRDefault="00BE3BF8" w:rsidP="00BE3BF8">
            <w:pPr>
              <w:pStyle w:val="Default"/>
              <w:rPr>
                <w:rFonts w:ascii="Tahoma" w:hAnsi="Tahoma" w:cs="Tahoma"/>
              </w:rPr>
            </w:pPr>
            <w:r>
              <w:rPr>
                <w:rFonts w:ascii="Arial Narrow" w:hAnsi="Arial Narrow" w:cs="Calibri"/>
                <w:sz w:val="22"/>
                <w:szCs w:val="22"/>
              </w:rPr>
              <w:t>DIFERENCIA SUBSIDIO OCTUBRE 2017</w:t>
            </w:r>
          </w:p>
        </w:tc>
        <w:tc>
          <w:tcPr>
            <w:tcW w:w="0" w:type="auto"/>
            <w:vAlign w:val="center"/>
          </w:tcPr>
          <w:p w14:paraId="65E7F12E" w14:textId="460B8650" w:rsidR="00BE3BF8" w:rsidRDefault="00BE3BF8" w:rsidP="00BE3BF8">
            <w:pPr>
              <w:pStyle w:val="Default"/>
              <w:jc w:val="center"/>
              <w:rPr>
                <w:rFonts w:ascii="Tahoma" w:hAnsi="Tahoma" w:cs="Tahoma"/>
              </w:rPr>
            </w:pPr>
            <w:r>
              <w:rPr>
                <w:rFonts w:ascii="Arial Narrow" w:hAnsi="Arial Narrow" w:cs="Calibri"/>
                <w:sz w:val="22"/>
                <w:szCs w:val="22"/>
              </w:rPr>
              <w:t>$        90,179.75</w:t>
            </w:r>
          </w:p>
        </w:tc>
      </w:tr>
      <w:tr w:rsidR="00BE3BF8" w14:paraId="75F0DAF0" w14:textId="77777777" w:rsidTr="00BE3BF8">
        <w:trPr>
          <w:trHeight w:val="221"/>
        </w:trPr>
        <w:tc>
          <w:tcPr>
            <w:tcW w:w="0" w:type="auto"/>
            <w:vAlign w:val="center"/>
          </w:tcPr>
          <w:p w14:paraId="6F4BC93A" w14:textId="4898EC59" w:rsidR="00BE3BF8" w:rsidRDefault="00BE3BF8" w:rsidP="00BE3BF8">
            <w:pPr>
              <w:pStyle w:val="Default"/>
              <w:rPr>
                <w:rFonts w:ascii="Tahoma" w:hAnsi="Tahoma" w:cs="Tahoma"/>
              </w:rPr>
            </w:pPr>
            <w:r>
              <w:rPr>
                <w:rFonts w:ascii="Arial Narrow" w:hAnsi="Arial Narrow" w:cs="Calibri"/>
                <w:sz w:val="22"/>
                <w:szCs w:val="22"/>
              </w:rPr>
              <w:t>DIFERENCIA SUBSIDIO NOVIEMBRE 2017</w:t>
            </w:r>
          </w:p>
        </w:tc>
        <w:tc>
          <w:tcPr>
            <w:tcW w:w="0" w:type="auto"/>
            <w:vAlign w:val="center"/>
          </w:tcPr>
          <w:p w14:paraId="4973AE41" w14:textId="1BBA3D33" w:rsidR="00BE3BF8" w:rsidRDefault="00BE3BF8" w:rsidP="00BE3BF8">
            <w:pPr>
              <w:pStyle w:val="Default"/>
              <w:jc w:val="center"/>
              <w:rPr>
                <w:rFonts w:ascii="Tahoma" w:hAnsi="Tahoma" w:cs="Tahoma"/>
              </w:rPr>
            </w:pPr>
            <w:r>
              <w:rPr>
                <w:rFonts w:ascii="Arial Narrow" w:hAnsi="Arial Narrow" w:cs="Calibri"/>
                <w:sz w:val="22"/>
                <w:szCs w:val="22"/>
              </w:rPr>
              <w:t>$        90,179.75</w:t>
            </w:r>
          </w:p>
        </w:tc>
      </w:tr>
      <w:tr w:rsidR="00D21E0B" w14:paraId="70F888B7" w14:textId="77777777" w:rsidTr="00BE3BF8">
        <w:trPr>
          <w:trHeight w:val="249"/>
        </w:trPr>
        <w:tc>
          <w:tcPr>
            <w:tcW w:w="0" w:type="auto"/>
            <w:vAlign w:val="center"/>
          </w:tcPr>
          <w:p w14:paraId="520EB5A8" w14:textId="14A71A54" w:rsidR="00D21E0B" w:rsidRDefault="00D21E0B" w:rsidP="00BE3BF8">
            <w:pPr>
              <w:pStyle w:val="Default"/>
              <w:rPr>
                <w:rFonts w:ascii="Arial Narrow" w:hAnsi="Arial Narrow" w:cs="Calibri"/>
                <w:sz w:val="22"/>
                <w:szCs w:val="22"/>
              </w:rPr>
            </w:pPr>
            <w:r>
              <w:rPr>
                <w:rFonts w:ascii="Arial Narrow" w:hAnsi="Arial Narrow" w:cs="Calibri"/>
                <w:sz w:val="22"/>
                <w:szCs w:val="22"/>
              </w:rPr>
              <w:t>SUBSIDIO ESTATAL DE SEPTIEMBRE 2020</w:t>
            </w:r>
          </w:p>
        </w:tc>
        <w:tc>
          <w:tcPr>
            <w:tcW w:w="0" w:type="auto"/>
            <w:vAlign w:val="center"/>
          </w:tcPr>
          <w:p w14:paraId="195BC746" w14:textId="59144CF3" w:rsidR="00D21E0B" w:rsidRDefault="00D21E0B" w:rsidP="00BE3BF8">
            <w:pPr>
              <w:pStyle w:val="Default"/>
              <w:jc w:val="center"/>
              <w:rPr>
                <w:rFonts w:ascii="Arial Narrow" w:hAnsi="Arial Narrow" w:cs="Calibri"/>
                <w:sz w:val="22"/>
                <w:szCs w:val="22"/>
              </w:rPr>
            </w:pPr>
            <w:r>
              <w:rPr>
                <w:rFonts w:ascii="Arial Narrow" w:hAnsi="Arial Narrow" w:cs="Calibri"/>
                <w:sz w:val="22"/>
                <w:szCs w:val="22"/>
              </w:rPr>
              <w:t>$      918,196.34</w:t>
            </w:r>
          </w:p>
        </w:tc>
      </w:tr>
      <w:tr w:rsidR="00D21E0B" w14:paraId="6DB00BFD" w14:textId="77777777" w:rsidTr="00BE3BF8">
        <w:trPr>
          <w:trHeight w:val="249"/>
        </w:trPr>
        <w:tc>
          <w:tcPr>
            <w:tcW w:w="0" w:type="auto"/>
            <w:vAlign w:val="center"/>
          </w:tcPr>
          <w:p w14:paraId="600959AC" w14:textId="288DA5F4" w:rsidR="00D21E0B" w:rsidRDefault="00D21E0B" w:rsidP="00BE3BF8">
            <w:pPr>
              <w:pStyle w:val="Default"/>
              <w:rPr>
                <w:rFonts w:ascii="Arial Narrow" w:hAnsi="Arial Narrow" w:cs="Calibri"/>
                <w:sz w:val="22"/>
                <w:szCs w:val="22"/>
              </w:rPr>
            </w:pPr>
            <w:r>
              <w:rPr>
                <w:rFonts w:ascii="Arial Narrow" w:hAnsi="Arial Narrow" w:cs="Calibri"/>
                <w:sz w:val="22"/>
                <w:szCs w:val="22"/>
              </w:rPr>
              <w:t>SUBSIDIO ESTATAL DE OCTUBRE 2020</w:t>
            </w:r>
          </w:p>
        </w:tc>
        <w:tc>
          <w:tcPr>
            <w:tcW w:w="0" w:type="auto"/>
            <w:vAlign w:val="center"/>
          </w:tcPr>
          <w:p w14:paraId="61C21517" w14:textId="76E8B650" w:rsidR="00D21E0B" w:rsidRDefault="00D21E0B" w:rsidP="00BE3BF8">
            <w:pPr>
              <w:pStyle w:val="Default"/>
              <w:jc w:val="center"/>
              <w:rPr>
                <w:rFonts w:ascii="Arial Narrow" w:hAnsi="Arial Narrow" w:cs="Calibri"/>
                <w:sz w:val="22"/>
                <w:szCs w:val="22"/>
              </w:rPr>
            </w:pPr>
            <w:r>
              <w:rPr>
                <w:rFonts w:ascii="Arial Narrow" w:hAnsi="Arial Narrow" w:cs="Calibri"/>
                <w:sz w:val="22"/>
                <w:szCs w:val="22"/>
              </w:rPr>
              <w:t>$   1,445,043.78</w:t>
            </w:r>
          </w:p>
        </w:tc>
      </w:tr>
      <w:tr w:rsidR="002328AE" w14:paraId="1092E67C" w14:textId="77777777" w:rsidTr="00BE3BF8">
        <w:trPr>
          <w:trHeight w:val="249"/>
        </w:trPr>
        <w:tc>
          <w:tcPr>
            <w:tcW w:w="0" w:type="auto"/>
            <w:vAlign w:val="center"/>
          </w:tcPr>
          <w:p w14:paraId="437BBD96" w14:textId="6195A73F" w:rsidR="002328AE" w:rsidRDefault="002328AE" w:rsidP="002328AE">
            <w:pPr>
              <w:pStyle w:val="Default"/>
              <w:rPr>
                <w:rFonts w:ascii="Arial Narrow" w:hAnsi="Arial Narrow" w:cs="Calibri"/>
                <w:sz w:val="22"/>
                <w:szCs w:val="22"/>
              </w:rPr>
            </w:pPr>
            <w:r>
              <w:rPr>
                <w:rFonts w:ascii="Arial Narrow" w:hAnsi="Arial Narrow" w:cs="Calibri"/>
                <w:sz w:val="22"/>
                <w:szCs w:val="22"/>
              </w:rPr>
              <w:t>SUBSIDIO ESTATAL DE NOVIEMBRE 2020</w:t>
            </w:r>
          </w:p>
        </w:tc>
        <w:tc>
          <w:tcPr>
            <w:tcW w:w="0" w:type="auto"/>
            <w:vAlign w:val="center"/>
          </w:tcPr>
          <w:p w14:paraId="7D250738" w14:textId="7A4681C0" w:rsidR="002328AE" w:rsidRDefault="002328AE" w:rsidP="002328AE">
            <w:pPr>
              <w:pStyle w:val="Default"/>
              <w:jc w:val="center"/>
              <w:rPr>
                <w:rFonts w:ascii="Arial Narrow" w:hAnsi="Arial Narrow" w:cs="Calibri"/>
                <w:sz w:val="22"/>
                <w:szCs w:val="22"/>
              </w:rPr>
            </w:pPr>
            <w:r>
              <w:rPr>
                <w:rFonts w:ascii="Arial Narrow" w:hAnsi="Arial Narrow" w:cs="Calibri"/>
                <w:sz w:val="22"/>
                <w:szCs w:val="22"/>
              </w:rPr>
              <w:t>$      918,196.34</w:t>
            </w:r>
          </w:p>
        </w:tc>
      </w:tr>
      <w:tr w:rsidR="00743942" w14:paraId="5DCAFA55" w14:textId="77777777" w:rsidTr="00BE3BF8">
        <w:trPr>
          <w:trHeight w:val="249"/>
        </w:trPr>
        <w:tc>
          <w:tcPr>
            <w:tcW w:w="0" w:type="auto"/>
            <w:vAlign w:val="center"/>
          </w:tcPr>
          <w:p w14:paraId="14988945" w14:textId="71D15795" w:rsidR="00743942" w:rsidRDefault="00743942" w:rsidP="002328AE">
            <w:pPr>
              <w:pStyle w:val="Default"/>
              <w:rPr>
                <w:rFonts w:ascii="Arial Narrow" w:hAnsi="Arial Narrow" w:cs="Calibri"/>
                <w:sz w:val="22"/>
                <w:szCs w:val="22"/>
              </w:rPr>
            </w:pPr>
            <w:r>
              <w:rPr>
                <w:rFonts w:ascii="Arial Narrow" w:hAnsi="Arial Narrow" w:cs="Calibri"/>
                <w:sz w:val="22"/>
                <w:szCs w:val="22"/>
              </w:rPr>
              <w:t>SUBSIDIO ESTATAL DE DICIEMBRE 2020</w:t>
            </w:r>
          </w:p>
        </w:tc>
        <w:tc>
          <w:tcPr>
            <w:tcW w:w="0" w:type="auto"/>
            <w:vAlign w:val="center"/>
          </w:tcPr>
          <w:p w14:paraId="3AD6CEDE" w14:textId="15DC8FAD" w:rsidR="00743942" w:rsidRDefault="00743942" w:rsidP="002328AE">
            <w:pPr>
              <w:pStyle w:val="Default"/>
              <w:jc w:val="center"/>
              <w:rPr>
                <w:rFonts w:ascii="Arial Narrow" w:hAnsi="Arial Narrow" w:cs="Calibri"/>
                <w:sz w:val="22"/>
                <w:szCs w:val="22"/>
              </w:rPr>
            </w:pPr>
            <w:r>
              <w:rPr>
                <w:rFonts w:ascii="Arial Narrow" w:hAnsi="Arial Narrow" w:cs="Calibri"/>
                <w:sz w:val="22"/>
                <w:szCs w:val="22"/>
              </w:rPr>
              <w:t>$   1,478,126.50</w:t>
            </w:r>
          </w:p>
        </w:tc>
      </w:tr>
      <w:tr w:rsidR="002328AE" w14:paraId="22383F16" w14:textId="77777777" w:rsidTr="00BE3BF8">
        <w:trPr>
          <w:trHeight w:val="249"/>
        </w:trPr>
        <w:tc>
          <w:tcPr>
            <w:tcW w:w="0" w:type="auto"/>
            <w:vAlign w:val="center"/>
          </w:tcPr>
          <w:p w14:paraId="048FB2C1" w14:textId="780AC52E" w:rsidR="002328AE" w:rsidRPr="0049322A" w:rsidRDefault="002328AE" w:rsidP="002328AE">
            <w:pPr>
              <w:pStyle w:val="Default"/>
              <w:jc w:val="right"/>
              <w:rPr>
                <w:rFonts w:ascii="Arial Narrow" w:hAnsi="Arial Narrow" w:cs="Calibri"/>
                <w:b/>
                <w:bCs/>
              </w:rPr>
            </w:pPr>
            <w:r w:rsidRPr="0049322A">
              <w:rPr>
                <w:rFonts w:ascii="Arial Narrow" w:hAnsi="Arial Narrow" w:cs="Calibri"/>
                <w:b/>
                <w:bCs/>
              </w:rPr>
              <w:t>TOTAL</w:t>
            </w:r>
          </w:p>
        </w:tc>
        <w:tc>
          <w:tcPr>
            <w:tcW w:w="0" w:type="auto"/>
            <w:vAlign w:val="center"/>
          </w:tcPr>
          <w:p w14:paraId="17C957C1" w14:textId="4553EDE0" w:rsidR="002328AE" w:rsidRPr="0049322A" w:rsidRDefault="002328AE" w:rsidP="002328AE">
            <w:pPr>
              <w:pStyle w:val="Default"/>
              <w:jc w:val="center"/>
              <w:rPr>
                <w:rFonts w:ascii="Arial Narrow" w:hAnsi="Arial Narrow" w:cs="Calibri"/>
                <w:b/>
                <w:bCs/>
              </w:rPr>
            </w:pPr>
            <w:r w:rsidRPr="0049322A">
              <w:rPr>
                <w:rFonts w:ascii="Arial Narrow" w:hAnsi="Arial Narrow" w:cs="Calibri"/>
                <w:b/>
                <w:bCs/>
              </w:rPr>
              <w:t xml:space="preserve">$ </w:t>
            </w:r>
            <w:r>
              <w:rPr>
                <w:rFonts w:ascii="Arial Narrow" w:hAnsi="Arial Narrow" w:cs="Calibri"/>
                <w:b/>
                <w:bCs/>
              </w:rPr>
              <w:t>5,</w:t>
            </w:r>
            <w:r w:rsidR="00743942">
              <w:rPr>
                <w:rFonts w:ascii="Arial Narrow" w:hAnsi="Arial Narrow" w:cs="Calibri"/>
                <w:b/>
                <w:bCs/>
              </w:rPr>
              <w:t>231,149.96</w:t>
            </w:r>
          </w:p>
        </w:tc>
      </w:tr>
    </w:tbl>
    <w:p w14:paraId="0BB0D724" w14:textId="77777777" w:rsidR="00782ED8" w:rsidRDefault="00782ED8" w:rsidP="00BE3BF8">
      <w:pPr>
        <w:pStyle w:val="Default"/>
        <w:rPr>
          <w:rFonts w:ascii="Tahoma" w:hAnsi="Tahoma" w:cs="Tahoma"/>
        </w:rPr>
      </w:pPr>
    </w:p>
    <w:p w14:paraId="1A3A453D" w14:textId="77777777" w:rsidR="00782ED8" w:rsidRDefault="00782ED8" w:rsidP="00782ED8">
      <w:pPr>
        <w:pStyle w:val="Default"/>
        <w:jc w:val="both"/>
        <w:rPr>
          <w:rFonts w:ascii="Tahoma" w:hAnsi="Tahoma" w:cs="Tahoma"/>
        </w:rPr>
      </w:pPr>
    </w:p>
    <w:p w14:paraId="199D12B7" w14:textId="77777777" w:rsidR="00782ED8" w:rsidRPr="00992584" w:rsidRDefault="00782ED8" w:rsidP="00782ED8">
      <w:pPr>
        <w:pStyle w:val="Default"/>
        <w:jc w:val="both"/>
        <w:rPr>
          <w:rFonts w:ascii="Tahoma" w:hAnsi="Tahoma" w:cs="Tahoma"/>
        </w:rPr>
      </w:pPr>
      <w:r w:rsidRPr="00F81A5E">
        <w:rPr>
          <w:rFonts w:ascii="Tahoma" w:eastAsia="Times New Roman" w:hAnsi="Tahoma" w:cs="Tahoma"/>
          <w:b/>
          <w:color w:val="auto"/>
          <w:lang w:eastAsia="es-ES"/>
        </w:rPr>
        <w:t>OTROS DERECHOS A RECIBIR BIENES O SERVICIOS A CORTO PLAZO.</w:t>
      </w:r>
      <w:r>
        <w:rPr>
          <w:rFonts w:ascii="Tahoma" w:eastAsia="Times New Roman" w:hAnsi="Tahoma" w:cs="Tahoma"/>
          <w:b/>
          <w:color w:val="auto"/>
          <w:lang w:eastAsia="es-ES"/>
        </w:rPr>
        <w:t xml:space="preserve">  </w:t>
      </w:r>
      <w:r w:rsidRPr="00F13D48">
        <w:rPr>
          <w:rFonts w:ascii="Tahoma" w:hAnsi="Tahoma" w:cs="Tahoma"/>
        </w:rPr>
        <w:t>Representan los derechos de</w:t>
      </w:r>
      <w:r>
        <w:rPr>
          <w:rFonts w:ascii="Tahoma" w:hAnsi="Tahoma" w:cs="Tahoma"/>
        </w:rPr>
        <w:t xml:space="preserve"> cobro</w:t>
      </w:r>
      <w:r w:rsidRPr="00F13D48">
        <w:rPr>
          <w:rFonts w:ascii="Tahoma" w:hAnsi="Tahoma" w:cs="Tahoma"/>
        </w:rPr>
        <w:t xml:space="preserve"> originados en el desarrollo de las actividades del ente público, de los cuales se espera recibir una</w:t>
      </w:r>
      <w:r>
        <w:rPr>
          <w:rFonts w:ascii="Tahoma" w:hAnsi="Tahoma" w:cs="Tahoma"/>
        </w:rPr>
        <w:t xml:space="preserve"> </w:t>
      </w:r>
      <w:r w:rsidRPr="00F13D48">
        <w:rPr>
          <w:rFonts w:ascii="Tahoma" w:hAnsi="Tahoma" w:cs="Tahoma"/>
        </w:rPr>
        <w:t>contraprestación representada en recursos, bienes o servicios; en un plazo menor o igual a doce meses, no</w:t>
      </w:r>
      <w:r>
        <w:rPr>
          <w:rFonts w:ascii="Tahoma" w:hAnsi="Tahoma" w:cs="Tahoma"/>
        </w:rPr>
        <w:t xml:space="preserve"> </w:t>
      </w:r>
      <w:r w:rsidRPr="00F13D48">
        <w:rPr>
          <w:rFonts w:ascii="Tahoma" w:hAnsi="Tahoma" w:cs="Tahoma"/>
        </w:rPr>
        <w:t>incluidos en las cuentas anteriores.</w:t>
      </w:r>
    </w:p>
    <w:p w14:paraId="39E3A563" w14:textId="77777777" w:rsidR="00782ED8" w:rsidRDefault="00782ED8" w:rsidP="00782ED8">
      <w:pPr>
        <w:pStyle w:val="Default"/>
        <w:jc w:val="both"/>
        <w:rPr>
          <w:rFonts w:ascii="Tahoma" w:hAnsi="Tahoma" w:cs="Tahoma"/>
        </w:rPr>
      </w:pPr>
    </w:p>
    <w:p w14:paraId="6D4CAC91" w14:textId="5B5C7571" w:rsidR="00782ED8" w:rsidRDefault="00782ED8" w:rsidP="00782ED8">
      <w:pPr>
        <w:jc w:val="both"/>
        <w:rPr>
          <w:rFonts w:ascii="Tahoma" w:hAnsi="Tahoma" w:cs="Tahoma"/>
        </w:rPr>
      </w:pPr>
      <w:r>
        <w:rPr>
          <w:rFonts w:ascii="Tahoma" w:hAnsi="Tahoma" w:cs="Tahoma"/>
        </w:rPr>
        <w:t xml:space="preserve">Se refiera a la póliza </w:t>
      </w:r>
      <w:r w:rsidR="0049322A">
        <w:rPr>
          <w:rFonts w:ascii="Tahoma" w:hAnsi="Tahoma" w:cs="Tahoma"/>
        </w:rPr>
        <w:t>VG-TEC-AP-TEC-184-01-29 de THONA SEGUROS S.A. DE CV</w:t>
      </w:r>
      <w:r>
        <w:rPr>
          <w:rFonts w:ascii="Tahoma" w:hAnsi="Tahoma" w:cs="Tahoma"/>
        </w:rPr>
        <w:t xml:space="preserve">. que corresponde a accidentes escolares para los alumnos del Instituto por una cantidad de $ </w:t>
      </w:r>
      <w:r w:rsidR="0049322A">
        <w:rPr>
          <w:rFonts w:ascii="Tahoma" w:hAnsi="Tahoma" w:cs="Tahoma"/>
        </w:rPr>
        <w:t>28,797.63</w:t>
      </w:r>
      <w:r>
        <w:rPr>
          <w:rFonts w:ascii="Tahoma" w:hAnsi="Tahoma" w:cs="Tahoma"/>
        </w:rPr>
        <w:t xml:space="preserve">. </w:t>
      </w:r>
    </w:p>
    <w:p w14:paraId="31851C34" w14:textId="77777777" w:rsidR="00782ED8" w:rsidRDefault="00782ED8" w:rsidP="00782ED8">
      <w:pPr>
        <w:jc w:val="both"/>
        <w:rPr>
          <w:rFonts w:ascii="Tahoma" w:hAnsi="Tahoma" w:cs="Tahoma"/>
        </w:rPr>
      </w:pPr>
    </w:p>
    <w:p w14:paraId="5A97D586" w14:textId="77777777" w:rsidR="00782ED8" w:rsidRDefault="00782ED8" w:rsidP="00782ED8">
      <w:pPr>
        <w:jc w:val="both"/>
        <w:rPr>
          <w:rFonts w:ascii="Tahoma" w:hAnsi="Tahoma" w:cs="Tahoma"/>
        </w:rPr>
      </w:pPr>
      <w:r>
        <w:rPr>
          <w:rFonts w:ascii="Tahoma" w:hAnsi="Tahoma" w:cs="Tahoma"/>
        </w:rPr>
        <w:t xml:space="preserve">La </w:t>
      </w:r>
      <w:r w:rsidRPr="007110DA">
        <w:rPr>
          <w:rFonts w:ascii="Tahoma" w:hAnsi="Tahoma" w:cs="Tahoma"/>
        </w:rPr>
        <w:t xml:space="preserve">póliza de seguros </w:t>
      </w:r>
      <w:r>
        <w:rPr>
          <w:rFonts w:ascii="Tahoma" w:hAnsi="Tahoma" w:cs="Tahoma"/>
        </w:rPr>
        <w:t>GA-2885</w:t>
      </w:r>
      <w:r w:rsidRPr="007110DA">
        <w:rPr>
          <w:rFonts w:ascii="Tahoma" w:hAnsi="Tahoma" w:cs="Tahoma"/>
        </w:rPr>
        <w:t xml:space="preserve"> de Metlife seguros col</w:t>
      </w:r>
      <w:r>
        <w:rPr>
          <w:rFonts w:ascii="Tahoma" w:hAnsi="Tahoma" w:cs="Tahoma"/>
        </w:rPr>
        <w:t>ectivos de accidentes escolares para el personal sindicalizado por una prima total de $ 46,675.20.</w:t>
      </w:r>
    </w:p>
    <w:p w14:paraId="0DE75F55" w14:textId="77777777" w:rsidR="00782ED8" w:rsidRDefault="00782ED8" w:rsidP="00782ED8">
      <w:pPr>
        <w:jc w:val="both"/>
        <w:rPr>
          <w:rFonts w:ascii="Tahoma" w:hAnsi="Tahoma" w:cs="Tahoma"/>
        </w:rPr>
      </w:pPr>
    </w:p>
    <w:p w14:paraId="0040F7B4" w14:textId="334BA6A5" w:rsidR="00782ED8" w:rsidRDefault="00782ED8" w:rsidP="00782ED8">
      <w:pPr>
        <w:jc w:val="both"/>
        <w:rPr>
          <w:rFonts w:ascii="Tahoma" w:hAnsi="Tahoma" w:cs="Tahoma"/>
        </w:rPr>
      </w:pPr>
      <w:r>
        <w:rPr>
          <w:rFonts w:ascii="Tahoma" w:hAnsi="Tahoma" w:cs="Tahoma"/>
        </w:rPr>
        <w:t>La póliza de seguros HDI SEGUROS S.A. DE C.V. por cobertura de seguros de los vehículos oficiales 9-112457-1 de vehículo Toyota Hilux por $ 7,</w:t>
      </w:r>
      <w:r w:rsidR="004708DF">
        <w:rPr>
          <w:rFonts w:ascii="Tahoma" w:hAnsi="Tahoma" w:cs="Tahoma"/>
        </w:rPr>
        <w:t>502.87</w:t>
      </w:r>
    </w:p>
    <w:p w14:paraId="576B743A" w14:textId="77777777" w:rsidR="00782ED8" w:rsidRDefault="00782ED8" w:rsidP="00782ED8">
      <w:pPr>
        <w:jc w:val="both"/>
        <w:rPr>
          <w:rFonts w:ascii="Tahoma" w:hAnsi="Tahoma" w:cs="Tahoma"/>
        </w:rPr>
      </w:pPr>
    </w:p>
    <w:p w14:paraId="5056CBFB" w14:textId="50C90265" w:rsidR="00782ED8" w:rsidRDefault="00782ED8" w:rsidP="00782ED8">
      <w:pPr>
        <w:jc w:val="both"/>
        <w:rPr>
          <w:rFonts w:ascii="Tahoma" w:hAnsi="Tahoma" w:cs="Tahoma"/>
        </w:rPr>
      </w:pPr>
      <w:r>
        <w:rPr>
          <w:rFonts w:ascii="Tahoma" w:hAnsi="Tahoma" w:cs="Tahoma"/>
        </w:rPr>
        <w:t>La póliza de seguros HDI SEGUROS S.A. DE C.V. por cobertura de seguros de los vehículos oficiales 9-112622-1 Toyota Hiace por un total de $ 1</w:t>
      </w:r>
      <w:r w:rsidR="004708DF">
        <w:rPr>
          <w:rFonts w:ascii="Tahoma" w:hAnsi="Tahoma" w:cs="Tahoma"/>
        </w:rPr>
        <w:t>0,920.11</w:t>
      </w:r>
      <w:r>
        <w:rPr>
          <w:rFonts w:ascii="Tahoma" w:hAnsi="Tahoma" w:cs="Tahoma"/>
        </w:rPr>
        <w:t>.</w:t>
      </w:r>
    </w:p>
    <w:p w14:paraId="2CDC4E87" w14:textId="77777777" w:rsidR="00782ED8" w:rsidRDefault="00782ED8" w:rsidP="00782ED8">
      <w:pPr>
        <w:jc w:val="both"/>
        <w:rPr>
          <w:rFonts w:ascii="Tahoma" w:hAnsi="Tahoma" w:cs="Tahoma"/>
        </w:rPr>
      </w:pPr>
    </w:p>
    <w:p w14:paraId="1ABD4B91" w14:textId="3DB41E3A" w:rsidR="00782ED8" w:rsidRDefault="00782ED8" w:rsidP="00782ED8">
      <w:pPr>
        <w:jc w:val="both"/>
        <w:rPr>
          <w:rFonts w:ascii="Tahoma" w:hAnsi="Tahoma" w:cs="Tahoma"/>
        </w:rPr>
      </w:pPr>
      <w:r>
        <w:rPr>
          <w:rFonts w:ascii="Tahoma" w:hAnsi="Tahoma" w:cs="Tahoma"/>
        </w:rPr>
        <w:t>La póliza 12-81026 HDI SEGUROS S.A. DE C.V.  Por cobertura de vehículo oficial Mercedes Benz Sprinter por $ 30,252.</w:t>
      </w:r>
      <w:r w:rsidR="00F6474C">
        <w:rPr>
          <w:rFonts w:ascii="Tahoma" w:hAnsi="Tahoma" w:cs="Tahoma"/>
        </w:rPr>
        <w:t>27</w:t>
      </w:r>
      <w:r>
        <w:rPr>
          <w:rFonts w:ascii="Tahoma" w:hAnsi="Tahoma" w:cs="Tahoma"/>
        </w:rPr>
        <w:t>.</w:t>
      </w:r>
    </w:p>
    <w:p w14:paraId="6B08A7D4" w14:textId="77777777" w:rsidR="00782ED8" w:rsidRDefault="00782ED8" w:rsidP="00782ED8">
      <w:pPr>
        <w:jc w:val="both"/>
        <w:rPr>
          <w:rFonts w:ascii="Tahoma" w:hAnsi="Tahoma" w:cs="Tahoma"/>
        </w:rPr>
      </w:pPr>
    </w:p>
    <w:p w14:paraId="59FEA7F4" w14:textId="4A52222D" w:rsidR="00782ED8" w:rsidRDefault="00782ED8" w:rsidP="00782ED8">
      <w:pPr>
        <w:pStyle w:val="Default"/>
        <w:jc w:val="both"/>
        <w:rPr>
          <w:rFonts w:ascii="Tahoma" w:hAnsi="Tahoma" w:cs="Tahoma"/>
        </w:rPr>
      </w:pPr>
    </w:p>
    <w:p w14:paraId="4BF5E406" w14:textId="77777777" w:rsidR="0097053B" w:rsidRDefault="0097053B" w:rsidP="00782ED8">
      <w:pPr>
        <w:pStyle w:val="Default"/>
        <w:jc w:val="both"/>
        <w:rPr>
          <w:rFonts w:ascii="Tahoma" w:hAnsi="Tahoma" w:cs="Tahoma"/>
        </w:rPr>
      </w:pPr>
    </w:p>
    <w:p w14:paraId="197E2D76" w14:textId="77777777" w:rsidR="00782ED8" w:rsidRDefault="00782ED8" w:rsidP="00782ED8">
      <w:pPr>
        <w:pStyle w:val="Default"/>
        <w:jc w:val="both"/>
        <w:rPr>
          <w:rFonts w:ascii="Tahoma" w:hAnsi="Tahoma" w:cs="Tahoma"/>
        </w:rPr>
      </w:pPr>
    </w:p>
    <w:p w14:paraId="18A2B7F9" w14:textId="77777777" w:rsidR="00782ED8" w:rsidRDefault="00782ED8" w:rsidP="00782ED8">
      <w:pPr>
        <w:autoSpaceDE w:val="0"/>
        <w:autoSpaceDN w:val="0"/>
        <w:adjustRightInd w:val="0"/>
        <w:jc w:val="both"/>
        <w:rPr>
          <w:rFonts w:ascii="Tahoma" w:hAnsi="Tahoma" w:cs="Tahoma"/>
        </w:rPr>
      </w:pPr>
      <w:r w:rsidRPr="00C777A3">
        <w:rPr>
          <w:rFonts w:ascii="Myriad Pro" w:eastAsiaTheme="minorHAnsi" w:hAnsi="Myriad Pro" w:cs="Myriad Pro"/>
          <w:color w:val="000000"/>
          <w:lang w:eastAsia="en-US"/>
        </w:rPr>
        <w:lastRenderedPageBreak/>
        <w:t xml:space="preserve"> </w:t>
      </w:r>
      <w:r w:rsidRPr="007110DA">
        <w:rPr>
          <w:rFonts w:ascii="Tahoma" w:hAnsi="Tahoma" w:cs="Tahoma"/>
          <w:b/>
        </w:rPr>
        <w:t>BIENES INMUEBLES</w:t>
      </w:r>
      <w:r>
        <w:rPr>
          <w:rFonts w:ascii="Tahoma" w:hAnsi="Tahoma" w:cs="Tahoma"/>
          <w:b/>
        </w:rPr>
        <w:t>, INFRAESTRUCTURA Y CONSTRUCCIONES</w:t>
      </w:r>
      <w:r w:rsidRPr="007110DA">
        <w:rPr>
          <w:rFonts w:ascii="Tahoma" w:hAnsi="Tahoma" w:cs="Tahoma"/>
          <w:b/>
        </w:rPr>
        <w:t xml:space="preserve">. - </w:t>
      </w:r>
      <w:r w:rsidRPr="007110DA">
        <w:rPr>
          <w:rFonts w:ascii="Tahoma" w:hAnsi="Tahoma" w:cs="Tahoma"/>
        </w:rPr>
        <w:t>Las inversiones en muebles e inmuebles, representan en el transcurso del tiempo, un gasto por aquellas cantidades que no son susceptibles de recuperación. Tanto estos activos como los intangibles tienen como beneficio el generar beneficios, económicos o sociales. Independientemente de que el ente tenga fines exclusivamente gubernamentales, genera algún beneficio.</w:t>
      </w:r>
    </w:p>
    <w:p w14:paraId="35789676" w14:textId="77777777" w:rsidR="00782ED8" w:rsidRDefault="00782ED8" w:rsidP="00782ED8">
      <w:pPr>
        <w:autoSpaceDE w:val="0"/>
        <w:autoSpaceDN w:val="0"/>
        <w:adjustRightInd w:val="0"/>
        <w:jc w:val="both"/>
        <w:rPr>
          <w:rFonts w:ascii="Tahoma" w:hAnsi="Tahoma" w:cs="Tahoma"/>
        </w:rPr>
      </w:pPr>
    </w:p>
    <w:p w14:paraId="6E30FFE3" w14:textId="77777777" w:rsidR="00782ED8" w:rsidRPr="007110DA" w:rsidRDefault="00782ED8" w:rsidP="00782ED8">
      <w:pPr>
        <w:jc w:val="both"/>
        <w:rPr>
          <w:rFonts w:ascii="Tahoma" w:hAnsi="Tahoma" w:cs="Tahoma"/>
        </w:rPr>
      </w:pPr>
      <w:r w:rsidRPr="007110DA">
        <w:rPr>
          <w:rFonts w:ascii="Tahoma" w:hAnsi="Tahoma" w:cs="Tahoma"/>
        </w:rPr>
        <w:t>El reconocimiento inicial de estos activos está valuado al costo de adquisición en concordancia con el postulado básico de valuación.</w:t>
      </w:r>
    </w:p>
    <w:p w14:paraId="68D58B31" w14:textId="77777777" w:rsidR="00782ED8" w:rsidRDefault="00782ED8" w:rsidP="00782ED8">
      <w:pPr>
        <w:jc w:val="both"/>
        <w:rPr>
          <w:rFonts w:ascii="Tahoma" w:hAnsi="Tahoma" w:cs="Tahoma"/>
        </w:rPr>
      </w:pPr>
    </w:p>
    <w:p w14:paraId="6349CE03" w14:textId="77777777" w:rsidR="00782ED8" w:rsidRDefault="00782ED8" w:rsidP="00782ED8">
      <w:pPr>
        <w:jc w:val="both"/>
        <w:rPr>
          <w:rFonts w:ascii="Tahoma" w:hAnsi="Tahoma" w:cs="Tahoma"/>
        </w:rPr>
      </w:pPr>
    </w:p>
    <w:p w14:paraId="2171228E" w14:textId="77777777" w:rsidR="00782ED8" w:rsidRDefault="00782ED8" w:rsidP="00782ED8">
      <w:pPr>
        <w:jc w:val="both"/>
        <w:rPr>
          <w:rFonts w:ascii="Tahoma" w:hAnsi="Tahoma" w:cs="Tahoma"/>
        </w:rPr>
      </w:pPr>
    </w:p>
    <w:tbl>
      <w:tblPr>
        <w:tblStyle w:val="Tablaconcuadrcula"/>
        <w:tblW w:w="0" w:type="auto"/>
        <w:tblInd w:w="691" w:type="dxa"/>
        <w:tblLook w:val="04A0" w:firstRow="1" w:lastRow="0" w:firstColumn="1" w:lastColumn="0" w:noHBand="0" w:noVBand="1"/>
      </w:tblPr>
      <w:tblGrid>
        <w:gridCol w:w="5513"/>
        <w:gridCol w:w="1961"/>
      </w:tblGrid>
      <w:tr w:rsidR="00782ED8" w:rsidRPr="007110DA" w14:paraId="4259493C" w14:textId="77777777" w:rsidTr="00A6617F">
        <w:trPr>
          <w:trHeight w:val="260"/>
        </w:trPr>
        <w:tc>
          <w:tcPr>
            <w:tcW w:w="5513" w:type="dxa"/>
          </w:tcPr>
          <w:p w14:paraId="0C4776C8" w14:textId="77777777" w:rsidR="00782ED8" w:rsidRPr="007110DA" w:rsidRDefault="00782ED8" w:rsidP="00A6617F">
            <w:pPr>
              <w:jc w:val="both"/>
              <w:rPr>
                <w:rFonts w:ascii="Tahoma" w:hAnsi="Tahoma" w:cs="Tahoma"/>
                <w:b/>
              </w:rPr>
            </w:pPr>
            <w:r w:rsidRPr="007110DA">
              <w:rPr>
                <w:rFonts w:ascii="Tahoma" w:hAnsi="Tahoma" w:cs="Tahoma"/>
                <w:b/>
                <w:sz w:val="18"/>
              </w:rPr>
              <w:t>TERRENOS Y EDIFICIOS NO HABITACIONALES</w:t>
            </w:r>
          </w:p>
        </w:tc>
        <w:tc>
          <w:tcPr>
            <w:tcW w:w="1961" w:type="dxa"/>
          </w:tcPr>
          <w:p w14:paraId="2CA49E4A" w14:textId="77777777" w:rsidR="00782ED8" w:rsidRPr="007110DA" w:rsidRDefault="00782ED8" w:rsidP="00A6617F">
            <w:pPr>
              <w:jc w:val="both"/>
              <w:rPr>
                <w:rFonts w:ascii="Tahoma" w:hAnsi="Tahoma" w:cs="Tahoma"/>
              </w:rPr>
            </w:pPr>
          </w:p>
        </w:tc>
      </w:tr>
      <w:tr w:rsidR="00782ED8" w:rsidRPr="007110DA" w14:paraId="427F10CA" w14:textId="77777777" w:rsidTr="00A6617F">
        <w:trPr>
          <w:trHeight w:val="245"/>
        </w:trPr>
        <w:tc>
          <w:tcPr>
            <w:tcW w:w="5513" w:type="dxa"/>
          </w:tcPr>
          <w:p w14:paraId="765B6028" w14:textId="77777777" w:rsidR="00782ED8" w:rsidRPr="007110DA" w:rsidRDefault="00782ED8" w:rsidP="00A6617F">
            <w:pPr>
              <w:jc w:val="both"/>
              <w:rPr>
                <w:rFonts w:ascii="Tahoma" w:hAnsi="Tahoma" w:cs="Tahoma"/>
              </w:rPr>
            </w:pPr>
            <w:r w:rsidRPr="007110DA">
              <w:rPr>
                <w:rFonts w:ascii="Tahoma" w:hAnsi="Tahoma" w:cs="Tahoma"/>
              </w:rPr>
              <w:t>Terrenos</w:t>
            </w:r>
          </w:p>
        </w:tc>
        <w:tc>
          <w:tcPr>
            <w:tcW w:w="1961" w:type="dxa"/>
          </w:tcPr>
          <w:p w14:paraId="2A84C4CF" w14:textId="39225132" w:rsidR="00782ED8" w:rsidRPr="007110DA" w:rsidRDefault="00782ED8" w:rsidP="00A6617F">
            <w:pPr>
              <w:jc w:val="both"/>
              <w:rPr>
                <w:rFonts w:ascii="Tahoma" w:hAnsi="Tahoma" w:cs="Tahoma"/>
              </w:rPr>
            </w:pPr>
            <w:r w:rsidRPr="007110DA">
              <w:rPr>
                <w:rFonts w:ascii="Tahoma" w:hAnsi="Tahoma" w:cs="Tahoma"/>
              </w:rPr>
              <w:t xml:space="preserve">$ </w:t>
            </w:r>
            <w:r w:rsidR="002328AE">
              <w:rPr>
                <w:rFonts w:ascii="Tahoma" w:hAnsi="Tahoma" w:cs="Tahoma"/>
              </w:rPr>
              <w:t xml:space="preserve"> </w:t>
            </w:r>
            <w:r w:rsidRPr="007110DA">
              <w:rPr>
                <w:rFonts w:ascii="Tahoma" w:hAnsi="Tahoma" w:cs="Tahoma"/>
              </w:rPr>
              <w:t>3´</w:t>
            </w:r>
            <w:r>
              <w:rPr>
                <w:rFonts w:ascii="Tahoma" w:hAnsi="Tahoma" w:cs="Tahoma"/>
              </w:rPr>
              <w:t>645,581.50</w:t>
            </w:r>
          </w:p>
        </w:tc>
      </w:tr>
      <w:tr w:rsidR="00782ED8" w:rsidRPr="007110DA" w14:paraId="2FD504B7" w14:textId="77777777" w:rsidTr="00A6617F">
        <w:trPr>
          <w:trHeight w:val="260"/>
        </w:trPr>
        <w:tc>
          <w:tcPr>
            <w:tcW w:w="5513" w:type="dxa"/>
          </w:tcPr>
          <w:p w14:paraId="1FB3FC30" w14:textId="77777777" w:rsidR="00782ED8" w:rsidRPr="007110DA" w:rsidRDefault="00782ED8" w:rsidP="00A6617F">
            <w:pPr>
              <w:jc w:val="both"/>
              <w:rPr>
                <w:rFonts w:ascii="Tahoma" w:hAnsi="Tahoma" w:cs="Tahoma"/>
              </w:rPr>
            </w:pPr>
            <w:r w:rsidRPr="007110DA">
              <w:rPr>
                <w:rFonts w:ascii="Tahoma" w:hAnsi="Tahoma" w:cs="Tahoma"/>
              </w:rPr>
              <w:t>Edificios No Habitacionales</w:t>
            </w:r>
          </w:p>
        </w:tc>
        <w:tc>
          <w:tcPr>
            <w:tcW w:w="1961" w:type="dxa"/>
          </w:tcPr>
          <w:p w14:paraId="56DE7901" w14:textId="43069CA6" w:rsidR="00782ED8" w:rsidRPr="007110DA" w:rsidRDefault="00782ED8" w:rsidP="00A6617F">
            <w:pPr>
              <w:jc w:val="both"/>
              <w:rPr>
                <w:rFonts w:ascii="Tahoma" w:hAnsi="Tahoma" w:cs="Tahoma"/>
              </w:rPr>
            </w:pPr>
            <w:r w:rsidRPr="007110DA">
              <w:rPr>
                <w:rFonts w:ascii="Tahoma" w:hAnsi="Tahoma" w:cs="Tahoma"/>
              </w:rPr>
              <w:t xml:space="preserve">  </w:t>
            </w:r>
            <w:r w:rsidR="007675E2">
              <w:rPr>
                <w:rFonts w:ascii="Tahoma" w:hAnsi="Tahoma" w:cs="Tahoma"/>
              </w:rPr>
              <w:t>30´006,723.57</w:t>
            </w:r>
          </w:p>
        </w:tc>
      </w:tr>
      <w:tr w:rsidR="00782ED8" w:rsidRPr="007110DA" w14:paraId="59777F96" w14:textId="77777777" w:rsidTr="00A6617F">
        <w:trPr>
          <w:trHeight w:val="260"/>
        </w:trPr>
        <w:tc>
          <w:tcPr>
            <w:tcW w:w="5513" w:type="dxa"/>
          </w:tcPr>
          <w:p w14:paraId="1A22A2CB" w14:textId="77777777" w:rsidR="00782ED8" w:rsidRPr="007110DA" w:rsidRDefault="00782ED8" w:rsidP="00A6617F">
            <w:pPr>
              <w:jc w:val="both"/>
              <w:rPr>
                <w:rFonts w:ascii="Tahoma" w:hAnsi="Tahoma" w:cs="Tahoma"/>
              </w:rPr>
            </w:pPr>
            <w:r>
              <w:rPr>
                <w:rFonts w:ascii="Tahoma" w:hAnsi="Tahoma" w:cs="Tahoma"/>
              </w:rPr>
              <w:t>Construcciones en proceso en bienes propios</w:t>
            </w:r>
          </w:p>
        </w:tc>
        <w:tc>
          <w:tcPr>
            <w:tcW w:w="1961" w:type="dxa"/>
          </w:tcPr>
          <w:p w14:paraId="3DCC1612" w14:textId="571455A8" w:rsidR="00782ED8" w:rsidRPr="007110DA" w:rsidRDefault="00782ED8" w:rsidP="00A6617F">
            <w:pPr>
              <w:jc w:val="both"/>
              <w:rPr>
                <w:rFonts w:ascii="Tahoma" w:hAnsi="Tahoma" w:cs="Tahoma"/>
              </w:rPr>
            </w:pPr>
            <w:r>
              <w:rPr>
                <w:rFonts w:ascii="Tahoma" w:hAnsi="Tahoma" w:cs="Tahoma"/>
              </w:rPr>
              <w:t xml:space="preserve"> </w:t>
            </w:r>
            <w:r w:rsidR="007675E2">
              <w:rPr>
                <w:rFonts w:ascii="Tahoma" w:hAnsi="Tahoma" w:cs="Tahoma"/>
              </w:rPr>
              <w:t xml:space="preserve"> </w:t>
            </w:r>
            <w:r>
              <w:rPr>
                <w:rFonts w:ascii="Tahoma" w:hAnsi="Tahoma" w:cs="Tahoma"/>
              </w:rPr>
              <w:t xml:space="preserve"> </w:t>
            </w:r>
            <w:r w:rsidR="007675E2">
              <w:rPr>
                <w:rFonts w:ascii="Tahoma" w:hAnsi="Tahoma" w:cs="Tahoma"/>
              </w:rPr>
              <w:t>5´366,707.38</w:t>
            </w:r>
          </w:p>
        </w:tc>
      </w:tr>
      <w:tr w:rsidR="00782ED8" w:rsidRPr="007110DA" w14:paraId="38A49A4C" w14:textId="77777777" w:rsidTr="00A6617F">
        <w:trPr>
          <w:trHeight w:val="260"/>
        </w:trPr>
        <w:tc>
          <w:tcPr>
            <w:tcW w:w="5513" w:type="dxa"/>
          </w:tcPr>
          <w:p w14:paraId="58668F88" w14:textId="77777777" w:rsidR="00782ED8" w:rsidRPr="007110DA" w:rsidRDefault="00782ED8" w:rsidP="00A6617F">
            <w:pPr>
              <w:jc w:val="right"/>
              <w:rPr>
                <w:rFonts w:ascii="Tahoma" w:hAnsi="Tahoma" w:cs="Tahoma"/>
                <w:b/>
              </w:rPr>
            </w:pPr>
            <w:r w:rsidRPr="007110DA">
              <w:rPr>
                <w:rFonts w:ascii="Tahoma" w:hAnsi="Tahoma" w:cs="Tahoma"/>
                <w:b/>
                <w:sz w:val="18"/>
              </w:rPr>
              <w:t>SUMA</w:t>
            </w:r>
          </w:p>
        </w:tc>
        <w:tc>
          <w:tcPr>
            <w:tcW w:w="1961" w:type="dxa"/>
          </w:tcPr>
          <w:p w14:paraId="719D3FC7" w14:textId="77777777" w:rsidR="00782ED8" w:rsidRPr="007110DA" w:rsidRDefault="00782ED8" w:rsidP="00A6617F">
            <w:pPr>
              <w:jc w:val="both"/>
              <w:rPr>
                <w:rFonts w:ascii="Tahoma" w:hAnsi="Tahoma" w:cs="Tahoma"/>
              </w:rPr>
            </w:pPr>
            <w:r>
              <w:rPr>
                <w:rFonts w:ascii="Tahoma" w:hAnsi="Tahoma" w:cs="Tahoma"/>
              </w:rPr>
              <w:t>$39´019,012.45</w:t>
            </w:r>
          </w:p>
        </w:tc>
      </w:tr>
    </w:tbl>
    <w:p w14:paraId="1DC029C2" w14:textId="77777777" w:rsidR="00782ED8" w:rsidRDefault="00782ED8" w:rsidP="00782ED8">
      <w:pPr>
        <w:jc w:val="both"/>
        <w:rPr>
          <w:rFonts w:ascii="Tahoma" w:hAnsi="Tahoma" w:cs="Tahoma"/>
        </w:rPr>
      </w:pPr>
    </w:p>
    <w:p w14:paraId="700EAA46" w14:textId="3339A58E" w:rsidR="00782ED8" w:rsidRDefault="00782ED8" w:rsidP="00782ED8">
      <w:pPr>
        <w:jc w:val="both"/>
        <w:rPr>
          <w:rFonts w:ascii="Tahoma" w:hAnsi="Tahoma" w:cs="Tahoma"/>
        </w:rPr>
      </w:pPr>
    </w:p>
    <w:p w14:paraId="4590F73A" w14:textId="77777777" w:rsidR="0097053B" w:rsidRPr="007110DA" w:rsidRDefault="0097053B" w:rsidP="00782ED8">
      <w:pPr>
        <w:jc w:val="both"/>
        <w:rPr>
          <w:rFonts w:ascii="Tahoma" w:hAnsi="Tahoma" w:cs="Tahoma"/>
        </w:rPr>
      </w:pPr>
    </w:p>
    <w:p w14:paraId="7DA74579" w14:textId="77777777" w:rsidR="00782ED8" w:rsidRDefault="00782ED8" w:rsidP="00782ED8">
      <w:pPr>
        <w:jc w:val="both"/>
        <w:rPr>
          <w:rFonts w:ascii="Tahoma" w:hAnsi="Tahoma" w:cs="Tahoma"/>
        </w:rPr>
      </w:pPr>
      <w:r w:rsidRPr="007110DA">
        <w:rPr>
          <w:rFonts w:ascii="Tahoma" w:hAnsi="Tahoma" w:cs="Tahoma"/>
          <w:b/>
        </w:rPr>
        <w:t>TERRENOS</w:t>
      </w:r>
      <w:r w:rsidRPr="007110DA">
        <w:rPr>
          <w:rFonts w:ascii="Tahoma" w:hAnsi="Tahoma" w:cs="Tahoma"/>
        </w:rPr>
        <w:t xml:space="preserve">. - El predio sobre el cual se asientan las instalaciones del Instituto cuyo registro se encuentra </w:t>
      </w:r>
      <w:r>
        <w:rPr>
          <w:rFonts w:ascii="Tahoma" w:hAnsi="Tahoma" w:cs="Tahoma"/>
        </w:rPr>
        <w:t>en la escritura privada de donación gratuita pura y simple número 3,107 (tres mil ciento siete). Donante: H. Ayuntamiento de Coalcomán de Vázquez Pallares, Donatario: Gobierno del Estado Libre y Soberano de Michoacán de Ocampo. Predio rustico denominado “La Parota”</w:t>
      </w:r>
      <w:r w:rsidRPr="007110DA">
        <w:rPr>
          <w:rFonts w:ascii="Tahoma" w:hAnsi="Tahoma" w:cs="Tahoma"/>
        </w:rPr>
        <w:t xml:space="preserve"> y corresponde a una superficie de 20 hectáreas. </w:t>
      </w:r>
    </w:p>
    <w:p w14:paraId="15213184" w14:textId="77777777" w:rsidR="00782ED8" w:rsidRDefault="00782ED8" w:rsidP="00782ED8">
      <w:pPr>
        <w:jc w:val="both"/>
        <w:rPr>
          <w:rFonts w:ascii="Tahoma" w:hAnsi="Tahoma" w:cs="Tahoma"/>
        </w:rPr>
      </w:pPr>
    </w:p>
    <w:p w14:paraId="6E37C357" w14:textId="15B71FB6" w:rsidR="00782ED8" w:rsidRDefault="00782ED8" w:rsidP="00782ED8">
      <w:pPr>
        <w:jc w:val="both"/>
        <w:rPr>
          <w:rFonts w:ascii="Tahoma" w:hAnsi="Tahoma" w:cs="Tahoma"/>
          <w:color w:val="FF0000"/>
        </w:rPr>
      </w:pPr>
      <w:r w:rsidRPr="007110DA">
        <w:rPr>
          <w:rFonts w:ascii="Tahoma" w:hAnsi="Tahoma" w:cs="Tahoma"/>
          <w:b/>
        </w:rPr>
        <w:t>EDIFICIOS NO HABITACIONALES</w:t>
      </w:r>
      <w:r w:rsidRPr="007110DA">
        <w:rPr>
          <w:rFonts w:ascii="Tahoma" w:hAnsi="Tahoma" w:cs="Tahoma"/>
        </w:rPr>
        <w:t xml:space="preserve">. - Es un edificio </w:t>
      </w:r>
      <w:r w:rsidR="007675E2">
        <w:rPr>
          <w:rFonts w:ascii="Tahoma" w:hAnsi="Tahoma" w:cs="Tahoma"/>
        </w:rPr>
        <w:t>a</w:t>
      </w:r>
      <w:r w:rsidRPr="007110DA">
        <w:rPr>
          <w:rFonts w:ascii="Tahoma" w:hAnsi="Tahoma" w:cs="Tahoma"/>
        </w:rPr>
        <w:t>c</w:t>
      </w:r>
      <w:r>
        <w:rPr>
          <w:rFonts w:ascii="Tahoma" w:hAnsi="Tahoma" w:cs="Tahoma"/>
        </w:rPr>
        <w:t xml:space="preserve">adémico </w:t>
      </w:r>
      <w:r w:rsidR="007675E2">
        <w:rPr>
          <w:rFonts w:ascii="Tahoma" w:hAnsi="Tahoma" w:cs="Tahoma"/>
        </w:rPr>
        <w:t>d</w:t>
      </w:r>
      <w:r>
        <w:rPr>
          <w:rFonts w:ascii="Tahoma" w:hAnsi="Tahoma" w:cs="Tahoma"/>
        </w:rPr>
        <w:t xml:space="preserve">epartamental tipo III y </w:t>
      </w:r>
      <w:r w:rsidR="007675E2">
        <w:rPr>
          <w:rFonts w:ascii="Tahoma" w:hAnsi="Tahoma" w:cs="Tahoma"/>
        </w:rPr>
        <w:t xml:space="preserve">un edificio académico departamental tipo II y una </w:t>
      </w:r>
      <w:r>
        <w:rPr>
          <w:rFonts w:ascii="Tahoma" w:hAnsi="Tahoma" w:cs="Tahoma"/>
        </w:rPr>
        <w:t>Biblioteca para 300 lectores.</w:t>
      </w:r>
      <w:r w:rsidRPr="007110DA">
        <w:rPr>
          <w:rFonts w:ascii="Tahoma" w:hAnsi="Tahoma" w:cs="Tahoma"/>
          <w:color w:val="FF0000"/>
        </w:rPr>
        <w:t xml:space="preserve"> </w:t>
      </w:r>
    </w:p>
    <w:p w14:paraId="6C4DC8D4" w14:textId="77777777" w:rsidR="00782ED8" w:rsidRDefault="00782ED8" w:rsidP="00782ED8">
      <w:pPr>
        <w:jc w:val="both"/>
        <w:rPr>
          <w:rFonts w:ascii="Tahoma" w:hAnsi="Tahoma" w:cs="Tahoma"/>
        </w:rPr>
      </w:pPr>
    </w:p>
    <w:p w14:paraId="4B626556" w14:textId="6965E709" w:rsidR="00782ED8" w:rsidRDefault="00782ED8" w:rsidP="00782ED8">
      <w:pPr>
        <w:jc w:val="both"/>
        <w:rPr>
          <w:rFonts w:ascii="Tahoma" w:hAnsi="Tahoma" w:cs="Tahoma"/>
        </w:rPr>
      </w:pPr>
      <w:r w:rsidRPr="00FF4886">
        <w:rPr>
          <w:rFonts w:ascii="Tahoma" w:hAnsi="Tahoma" w:cs="Tahoma"/>
          <w:b/>
        </w:rPr>
        <w:t>CONSTRUCCIONES EN PROCESO</w:t>
      </w:r>
      <w:r>
        <w:rPr>
          <w:rFonts w:ascii="Tahoma" w:hAnsi="Tahoma" w:cs="Tahoma"/>
        </w:rPr>
        <w:t>. - Se refiere a las obras de construcción de cafetería y primera etapa de laboratorio de cómputo mediante contrato LO-916048998-E14/C-050/2017 entre el IIFEEM y Urbanizadora Amfer S.A. de C.V. de fecha 17 de febrero del 2017.</w:t>
      </w:r>
    </w:p>
    <w:p w14:paraId="18D66099" w14:textId="1142CFDE" w:rsidR="00782ED8" w:rsidRDefault="002E404A" w:rsidP="00782ED8">
      <w:pPr>
        <w:jc w:val="both"/>
        <w:rPr>
          <w:rFonts w:ascii="Tahoma" w:hAnsi="Tahoma" w:cs="Tahoma"/>
        </w:rPr>
      </w:pPr>
      <w:r>
        <w:rPr>
          <w:rFonts w:ascii="Tahoma" w:hAnsi="Tahoma" w:cs="Tahoma"/>
        </w:rPr>
        <w:t>Actualmente se encuentran detenidas.</w:t>
      </w:r>
    </w:p>
    <w:p w14:paraId="4B2D3FCE" w14:textId="77777777" w:rsidR="002B4660" w:rsidRDefault="002B4660" w:rsidP="00782ED8">
      <w:pPr>
        <w:jc w:val="both"/>
        <w:rPr>
          <w:rFonts w:ascii="Tahoma" w:hAnsi="Tahoma" w:cs="Tahoma"/>
        </w:rPr>
      </w:pPr>
    </w:p>
    <w:p w14:paraId="73448494" w14:textId="31FE2AC6" w:rsidR="00782ED8" w:rsidRDefault="00782ED8" w:rsidP="00782ED8">
      <w:pPr>
        <w:jc w:val="both"/>
        <w:rPr>
          <w:rFonts w:ascii="Tahoma" w:hAnsi="Tahoma" w:cs="Tahoma"/>
        </w:rPr>
      </w:pPr>
      <w:r>
        <w:rPr>
          <w:rFonts w:ascii="Tahoma" w:hAnsi="Tahoma" w:cs="Tahoma"/>
          <w:b/>
        </w:rPr>
        <w:t xml:space="preserve">BIENES MUEBLES. - </w:t>
      </w:r>
      <w:r>
        <w:rPr>
          <w:rFonts w:ascii="Tahoma" w:hAnsi="Tahoma" w:cs="Tahoma"/>
        </w:rPr>
        <w:t>El valor histórico de los bienes muebles del Instituto asciende a              $</w:t>
      </w:r>
      <w:r w:rsidR="00E75021">
        <w:rPr>
          <w:rFonts w:ascii="Tahoma" w:hAnsi="Tahoma" w:cs="Tahoma"/>
        </w:rPr>
        <w:t>10</w:t>
      </w:r>
      <w:r>
        <w:rPr>
          <w:rFonts w:ascii="Tahoma" w:hAnsi="Tahoma" w:cs="Tahoma"/>
        </w:rPr>
        <w:t>´</w:t>
      </w:r>
      <w:r w:rsidR="00E75021">
        <w:rPr>
          <w:rFonts w:ascii="Tahoma" w:hAnsi="Tahoma" w:cs="Tahoma"/>
        </w:rPr>
        <w:t>967</w:t>
      </w:r>
      <w:r>
        <w:rPr>
          <w:rFonts w:ascii="Tahoma" w:hAnsi="Tahoma" w:cs="Tahoma"/>
        </w:rPr>
        <w:t>,</w:t>
      </w:r>
      <w:r w:rsidR="00E75021">
        <w:rPr>
          <w:rFonts w:ascii="Tahoma" w:hAnsi="Tahoma" w:cs="Tahoma"/>
        </w:rPr>
        <w:t>380</w:t>
      </w:r>
      <w:r>
        <w:rPr>
          <w:rFonts w:ascii="Tahoma" w:hAnsi="Tahoma" w:cs="Tahoma"/>
        </w:rPr>
        <w:t>.</w:t>
      </w:r>
      <w:r w:rsidR="00B70E74">
        <w:rPr>
          <w:rFonts w:ascii="Tahoma" w:hAnsi="Tahoma" w:cs="Tahoma"/>
        </w:rPr>
        <w:t>3</w:t>
      </w:r>
      <w:r w:rsidR="00E75021">
        <w:rPr>
          <w:rFonts w:ascii="Tahoma" w:hAnsi="Tahoma" w:cs="Tahoma"/>
        </w:rPr>
        <w:t>5</w:t>
      </w:r>
      <w:r>
        <w:rPr>
          <w:rFonts w:ascii="Tahoma" w:hAnsi="Tahoma" w:cs="Tahoma"/>
        </w:rPr>
        <w:t xml:space="preserve"> (</w:t>
      </w:r>
      <w:r w:rsidR="00E75021">
        <w:rPr>
          <w:rFonts w:ascii="Tahoma" w:hAnsi="Tahoma" w:cs="Tahoma"/>
        </w:rPr>
        <w:t>Diez millones novecientos sesenta y siete mil trescientos ochenta pesos 35</w:t>
      </w:r>
      <w:r>
        <w:rPr>
          <w:rFonts w:ascii="Tahoma" w:hAnsi="Tahoma" w:cs="Tahoma"/>
        </w:rPr>
        <w:t>/100 M.N.) constituido por las adquisiciones y con la aplicación de remanentes presupuestales e ingresos propios, previo acuerdo de la Junta Directiva y está conformado por:</w:t>
      </w:r>
    </w:p>
    <w:p w14:paraId="269F080B" w14:textId="77777777" w:rsidR="00782ED8" w:rsidRDefault="00782ED8" w:rsidP="00782ED8">
      <w:pPr>
        <w:jc w:val="both"/>
        <w:rPr>
          <w:rFonts w:ascii="Tahoma" w:hAnsi="Tahoma" w:cs="Tahoma"/>
        </w:rPr>
      </w:pPr>
    </w:p>
    <w:tbl>
      <w:tblPr>
        <w:tblStyle w:val="Tablaconcuadrcula"/>
        <w:tblW w:w="0" w:type="auto"/>
        <w:tblLook w:val="04A0" w:firstRow="1" w:lastRow="0" w:firstColumn="1" w:lastColumn="0" w:noHBand="0" w:noVBand="1"/>
      </w:tblPr>
      <w:tblGrid>
        <w:gridCol w:w="5211"/>
        <w:gridCol w:w="3767"/>
      </w:tblGrid>
      <w:tr w:rsidR="00782ED8" w14:paraId="025CA92E" w14:textId="77777777" w:rsidTr="00A6617F">
        <w:tc>
          <w:tcPr>
            <w:tcW w:w="5211" w:type="dxa"/>
          </w:tcPr>
          <w:p w14:paraId="3E046596" w14:textId="77777777" w:rsidR="00782ED8" w:rsidRDefault="00782ED8" w:rsidP="00A6617F">
            <w:pPr>
              <w:jc w:val="both"/>
              <w:rPr>
                <w:rFonts w:ascii="Tahoma" w:hAnsi="Tahoma" w:cs="Tahoma"/>
              </w:rPr>
            </w:pPr>
            <w:r>
              <w:rPr>
                <w:rFonts w:ascii="Tahoma" w:hAnsi="Tahoma" w:cs="Tahoma"/>
              </w:rPr>
              <w:lastRenderedPageBreak/>
              <w:t>Mobiliario y Equipo de Administración</w:t>
            </w:r>
          </w:p>
        </w:tc>
        <w:tc>
          <w:tcPr>
            <w:tcW w:w="3767" w:type="dxa"/>
          </w:tcPr>
          <w:p w14:paraId="49BA124B" w14:textId="3E318FAD" w:rsidR="00782ED8" w:rsidRDefault="00782ED8" w:rsidP="00A6617F">
            <w:pPr>
              <w:jc w:val="both"/>
              <w:rPr>
                <w:rFonts w:ascii="Tahoma" w:hAnsi="Tahoma" w:cs="Tahoma"/>
              </w:rPr>
            </w:pPr>
            <w:r>
              <w:rPr>
                <w:rFonts w:ascii="Tahoma" w:hAnsi="Tahoma" w:cs="Tahoma"/>
              </w:rPr>
              <w:t>$   4´</w:t>
            </w:r>
            <w:r w:rsidR="00B70E74">
              <w:rPr>
                <w:rFonts w:ascii="Tahoma" w:hAnsi="Tahoma" w:cs="Tahoma"/>
              </w:rPr>
              <w:t>605,688.68</w:t>
            </w:r>
          </w:p>
        </w:tc>
      </w:tr>
      <w:tr w:rsidR="00782ED8" w14:paraId="71297DEE" w14:textId="77777777" w:rsidTr="00A6617F">
        <w:tc>
          <w:tcPr>
            <w:tcW w:w="5211" w:type="dxa"/>
          </w:tcPr>
          <w:p w14:paraId="37D30CB3" w14:textId="77777777" w:rsidR="00782ED8" w:rsidRDefault="00782ED8" w:rsidP="00A6617F">
            <w:pPr>
              <w:jc w:val="both"/>
              <w:rPr>
                <w:rFonts w:ascii="Tahoma" w:hAnsi="Tahoma" w:cs="Tahoma"/>
              </w:rPr>
            </w:pPr>
            <w:r>
              <w:rPr>
                <w:rFonts w:ascii="Tahoma" w:hAnsi="Tahoma" w:cs="Tahoma"/>
              </w:rPr>
              <w:t>Mobiliario y Equipo Educacional y Recreativo</w:t>
            </w:r>
          </w:p>
        </w:tc>
        <w:tc>
          <w:tcPr>
            <w:tcW w:w="3767" w:type="dxa"/>
          </w:tcPr>
          <w:p w14:paraId="369AF158" w14:textId="66EA00C2" w:rsidR="00782ED8" w:rsidRDefault="00782ED8" w:rsidP="00A6617F">
            <w:pPr>
              <w:jc w:val="both"/>
              <w:rPr>
                <w:rFonts w:ascii="Tahoma" w:hAnsi="Tahoma" w:cs="Tahoma"/>
              </w:rPr>
            </w:pPr>
            <w:r>
              <w:rPr>
                <w:rFonts w:ascii="Tahoma" w:hAnsi="Tahoma" w:cs="Tahoma"/>
              </w:rPr>
              <w:t xml:space="preserve">$      </w:t>
            </w:r>
            <w:r w:rsidR="0097053B">
              <w:rPr>
                <w:rFonts w:ascii="Tahoma" w:hAnsi="Tahoma" w:cs="Tahoma"/>
              </w:rPr>
              <w:t>981,999.56</w:t>
            </w:r>
          </w:p>
        </w:tc>
      </w:tr>
      <w:tr w:rsidR="00782ED8" w14:paraId="4379A211" w14:textId="77777777" w:rsidTr="00A6617F">
        <w:tc>
          <w:tcPr>
            <w:tcW w:w="5211" w:type="dxa"/>
          </w:tcPr>
          <w:p w14:paraId="5FD0FFCE" w14:textId="77777777" w:rsidR="00782ED8" w:rsidRDefault="00782ED8" w:rsidP="00A6617F">
            <w:pPr>
              <w:jc w:val="both"/>
              <w:rPr>
                <w:rFonts w:ascii="Tahoma" w:hAnsi="Tahoma" w:cs="Tahoma"/>
              </w:rPr>
            </w:pPr>
            <w:r>
              <w:rPr>
                <w:rFonts w:ascii="Tahoma" w:hAnsi="Tahoma" w:cs="Tahoma"/>
              </w:rPr>
              <w:t>Equipo de Laboratorio</w:t>
            </w:r>
          </w:p>
        </w:tc>
        <w:tc>
          <w:tcPr>
            <w:tcW w:w="3767" w:type="dxa"/>
          </w:tcPr>
          <w:p w14:paraId="6FF274D9" w14:textId="5179ACFC" w:rsidR="00782ED8" w:rsidRDefault="00782ED8" w:rsidP="00A6617F">
            <w:pPr>
              <w:jc w:val="both"/>
              <w:rPr>
                <w:rFonts w:ascii="Tahoma" w:hAnsi="Tahoma" w:cs="Tahoma"/>
              </w:rPr>
            </w:pPr>
            <w:r>
              <w:rPr>
                <w:rFonts w:ascii="Tahoma" w:hAnsi="Tahoma" w:cs="Tahoma"/>
              </w:rPr>
              <w:t xml:space="preserve">$   </w:t>
            </w:r>
            <w:r w:rsidR="0097053B">
              <w:rPr>
                <w:rFonts w:ascii="Tahoma" w:hAnsi="Tahoma" w:cs="Tahoma"/>
              </w:rPr>
              <w:t>2´820,758.82</w:t>
            </w:r>
          </w:p>
        </w:tc>
      </w:tr>
      <w:tr w:rsidR="00782ED8" w14:paraId="1BDB41B4" w14:textId="77777777" w:rsidTr="00A6617F">
        <w:tc>
          <w:tcPr>
            <w:tcW w:w="5211" w:type="dxa"/>
          </w:tcPr>
          <w:p w14:paraId="2C4B3C1F" w14:textId="77777777" w:rsidR="00782ED8" w:rsidRDefault="00782ED8" w:rsidP="00A6617F">
            <w:pPr>
              <w:jc w:val="both"/>
              <w:rPr>
                <w:rFonts w:ascii="Tahoma" w:hAnsi="Tahoma" w:cs="Tahoma"/>
              </w:rPr>
            </w:pPr>
            <w:r>
              <w:rPr>
                <w:rFonts w:ascii="Tahoma" w:hAnsi="Tahoma" w:cs="Tahoma"/>
              </w:rPr>
              <w:t>Vehículos y Equipo de Transporte</w:t>
            </w:r>
          </w:p>
        </w:tc>
        <w:tc>
          <w:tcPr>
            <w:tcW w:w="3767" w:type="dxa"/>
          </w:tcPr>
          <w:p w14:paraId="5D4E31D9" w14:textId="77777777" w:rsidR="00782ED8" w:rsidRDefault="00782ED8" w:rsidP="00A6617F">
            <w:pPr>
              <w:jc w:val="both"/>
              <w:rPr>
                <w:rFonts w:ascii="Tahoma" w:hAnsi="Tahoma" w:cs="Tahoma"/>
              </w:rPr>
            </w:pPr>
            <w:r>
              <w:rPr>
                <w:rFonts w:ascii="Tahoma" w:hAnsi="Tahoma" w:cs="Tahoma"/>
              </w:rPr>
              <w:t>$   1´658,199.00</w:t>
            </w:r>
          </w:p>
        </w:tc>
      </w:tr>
      <w:tr w:rsidR="00782ED8" w14:paraId="73FB9192" w14:textId="77777777" w:rsidTr="00A6617F">
        <w:tc>
          <w:tcPr>
            <w:tcW w:w="5211" w:type="dxa"/>
          </w:tcPr>
          <w:p w14:paraId="45745122" w14:textId="77777777" w:rsidR="00782ED8" w:rsidRDefault="00782ED8" w:rsidP="00A6617F">
            <w:pPr>
              <w:jc w:val="both"/>
              <w:rPr>
                <w:rFonts w:ascii="Tahoma" w:hAnsi="Tahoma" w:cs="Tahoma"/>
              </w:rPr>
            </w:pPr>
            <w:r>
              <w:rPr>
                <w:rFonts w:ascii="Tahoma" w:hAnsi="Tahoma" w:cs="Tahoma"/>
              </w:rPr>
              <w:t>Maquinaria, Otros Equipos y Herramientas</w:t>
            </w:r>
          </w:p>
        </w:tc>
        <w:tc>
          <w:tcPr>
            <w:tcW w:w="3767" w:type="dxa"/>
          </w:tcPr>
          <w:p w14:paraId="1A596EC7" w14:textId="77777777" w:rsidR="00782ED8" w:rsidRDefault="00782ED8" w:rsidP="00A6617F">
            <w:pPr>
              <w:jc w:val="both"/>
              <w:rPr>
                <w:rFonts w:ascii="Tahoma" w:hAnsi="Tahoma" w:cs="Tahoma"/>
              </w:rPr>
            </w:pPr>
            <w:r>
              <w:rPr>
                <w:rFonts w:ascii="Tahoma" w:hAnsi="Tahoma" w:cs="Tahoma"/>
              </w:rPr>
              <w:t>$      134,274.64</w:t>
            </w:r>
          </w:p>
        </w:tc>
      </w:tr>
      <w:tr w:rsidR="00782ED8" w14:paraId="11E99954" w14:textId="77777777" w:rsidTr="00A6617F">
        <w:tc>
          <w:tcPr>
            <w:tcW w:w="5211" w:type="dxa"/>
          </w:tcPr>
          <w:p w14:paraId="150C809B" w14:textId="77777777" w:rsidR="00782ED8" w:rsidRDefault="00782ED8" w:rsidP="00A6617F">
            <w:pPr>
              <w:jc w:val="both"/>
              <w:rPr>
                <w:rFonts w:ascii="Tahoma" w:hAnsi="Tahoma" w:cs="Tahoma"/>
              </w:rPr>
            </w:pPr>
            <w:r>
              <w:rPr>
                <w:rFonts w:ascii="Tahoma" w:hAnsi="Tahoma" w:cs="Tahoma"/>
              </w:rPr>
              <w:t>Obras de Arte</w:t>
            </w:r>
          </w:p>
        </w:tc>
        <w:tc>
          <w:tcPr>
            <w:tcW w:w="3767" w:type="dxa"/>
          </w:tcPr>
          <w:p w14:paraId="1BAE89CF" w14:textId="77777777" w:rsidR="00782ED8" w:rsidRDefault="00782ED8" w:rsidP="00A6617F">
            <w:pPr>
              <w:jc w:val="both"/>
              <w:rPr>
                <w:rFonts w:ascii="Tahoma" w:hAnsi="Tahoma" w:cs="Tahoma"/>
              </w:rPr>
            </w:pPr>
            <w:r>
              <w:rPr>
                <w:rFonts w:ascii="Tahoma" w:hAnsi="Tahoma" w:cs="Tahoma"/>
              </w:rPr>
              <w:t>$      766,459.65</w:t>
            </w:r>
          </w:p>
        </w:tc>
      </w:tr>
      <w:tr w:rsidR="00782ED8" w14:paraId="0C8272CE" w14:textId="77777777" w:rsidTr="00A6617F">
        <w:tc>
          <w:tcPr>
            <w:tcW w:w="5211" w:type="dxa"/>
          </w:tcPr>
          <w:p w14:paraId="49ABD7CC" w14:textId="77777777" w:rsidR="00782ED8" w:rsidRPr="005D4FF7" w:rsidRDefault="00782ED8" w:rsidP="00A6617F">
            <w:pPr>
              <w:jc w:val="right"/>
              <w:rPr>
                <w:rFonts w:ascii="Tahoma" w:hAnsi="Tahoma" w:cs="Tahoma"/>
                <w:b/>
              </w:rPr>
            </w:pPr>
            <w:r w:rsidRPr="005D4FF7">
              <w:rPr>
                <w:rFonts w:ascii="Tahoma" w:hAnsi="Tahoma" w:cs="Tahoma"/>
                <w:b/>
              </w:rPr>
              <w:t>SUMA</w:t>
            </w:r>
          </w:p>
        </w:tc>
        <w:tc>
          <w:tcPr>
            <w:tcW w:w="3767" w:type="dxa"/>
          </w:tcPr>
          <w:p w14:paraId="6082945C" w14:textId="062EB133" w:rsidR="00782ED8" w:rsidRDefault="00782ED8" w:rsidP="00A6617F">
            <w:pPr>
              <w:jc w:val="both"/>
              <w:rPr>
                <w:rFonts w:ascii="Tahoma" w:hAnsi="Tahoma" w:cs="Tahoma"/>
              </w:rPr>
            </w:pPr>
            <w:r>
              <w:rPr>
                <w:rFonts w:ascii="Tahoma" w:hAnsi="Tahoma" w:cs="Tahoma"/>
              </w:rPr>
              <w:t xml:space="preserve">$ </w:t>
            </w:r>
            <w:r w:rsidR="00E75021">
              <w:rPr>
                <w:rFonts w:ascii="Tahoma" w:hAnsi="Tahoma" w:cs="Tahoma"/>
              </w:rPr>
              <w:t>10</w:t>
            </w:r>
            <w:r>
              <w:rPr>
                <w:rFonts w:ascii="Tahoma" w:hAnsi="Tahoma" w:cs="Tahoma"/>
              </w:rPr>
              <w:t>´</w:t>
            </w:r>
            <w:r w:rsidR="00E75021">
              <w:rPr>
                <w:rFonts w:ascii="Tahoma" w:hAnsi="Tahoma" w:cs="Tahoma"/>
              </w:rPr>
              <w:t>967</w:t>
            </w:r>
            <w:r>
              <w:rPr>
                <w:rFonts w:ascii="Tahoma" w:hAnsi="Tahoma" w:cs="Tahoma"/>
              </w:rPr>
              <w:t>,</w:t>
            </w:r>
            <w:r w:rsidR="00E75021">
              <w:rPr>
                <w:rFonts w:ascii="Tahoma" w:hAnsi="Tahoma" w:cs="Tahoma"/>
              </w:rPr>
              <w:t>380</w:t>
            </w:r>
            <w:r>
              <w:rPr>
                <w:rFonts w:ascii="Tahoma" w:hAnsi="Tahoma" w:cs="Tahoma"/>
              </w:rPr>
              <w:t>.</w:t>
            </w:r>
            <w:r w:rsidR="00E75021">
              <w:rPr>
                <w:rFonts w:ascii="Tahoma" w:hAnsi="Tahoma" w:cs="Tahoma"/>
              </w:rPr>
              <w:t>35</w:t>
            </w:r>
          </w:p>
        </w:tc>
      </w:tr>
    </w:tbl>
    <w:p w14:paraId="037AF319" w14:textId="77777777" w:rsidR="00782ED8" w:rsidRDefault="00782ED8" w:rsidP="00782ED8">
      <w:pPr>
        <w:jc w:val="both"/>
        <w:rPr>
          <w:rFonts w:ascii="Tahoma" w:hAnsi="Tahoma" w:cs="Tahoma"/>
        </w:rPr>
      </w:pPr>
    </w:p>
    <w:p w14:paraId="1ECCCAA5" w14:textId="77777777" w:rsidR="00782ED8" w:rsidRDefault="00782ED8" w:rsidP="00782ED8">
      <w:pPr>
        <w:jc w:val="both"/>
        <w:rPr>
          <w:rFonts w:ascii="Tahoma" w:hAnsi="Tahoma" w:cs="Tahoma"/>
          <w:b/>
        </w:rPr>
      </w:pPr>
    </w:p>
    <w:p w14:paraId="3186D723" w14:textId="77777777" w:rsidR="00782ED8" w:rsidRDefault="00782ED8" w:rsidP="00782ED8">
      <w:pPr>
        <w:jc w:val="both"/>
        <w:rPr>
          <w:rFonts w:ascii="Tahoma" w:hAnsi="Tahoma" w:cs="Tahoma"/>
          <w:b/>
        </w:rPr>
      </w:pPr>
    </w:p>
    <w:p w14:paraId="1CF8203A" w14:textId="77777777" w:rsidR="00782ED8" w:rsidRDefault="00782ED8" w:rsidP="00782ED8">
      <w:pPr>
        <w:jc w:val="both"/>
        <w:rPr>
          <w:rFonts w:ascii="Tahoma" w:hAnsi="Tahoma" w:cs="Tahoma"/>
        </w:rPr>
      </w:pPr>
      <w:r>
        <w:rPr>
          <w:rFonts w:ascii="Tahoma" w:hAnsi="Tahoma" w:cs="Tahoma"/>
          <w:b/>
        </w:rPr>
        <w:t>ACTIVOS INTANGIBLES</w:t>
      </w:r>
      <w:r w:rsidRPr="007110DA">
        <w:rPr>
          <w:rFonts w:ascii="Tahoma" w:hAnsi="Tahoma" w:cs="Tahoma"/>
        </w:rPr>
        <w:t>.</w:t>
      </w:r>
    </w:p>
    <w:p w14:paraId="75F9019F" w14:textId="77777777" w:rsidR="00782ED8" w:rsidRDefault="00782ED8" w:rsidP="00782ED8">
      <w:pPr>
        <w:jc w:val="both"/>
        <w:rPr>
          <w:rFonts w:ascii="Tahoma" w:hAnsi="Tahoma" w:cs="Tahoma"/>
        </w:rPr>
      </w:pPr>
    </w:p>
    <w:p w14:paraId="6CC02593" w14:textId="77777777" w:rsidR="00782ED8" w:rsidRDefault="00782ED8" w:rsidP="00782ED8">
      <w:pPr>
        <w:jc w:val="both"/>
        <w:rPr>
          <w:rFonts w:ascii="Tahoma" w:hAnsi="Tahoma" w:cs="Tahoma"/>
        </w:rPr>
      </w:pPr>
      <w:r w:rsidRPr="002A001E">
        <w:rPr>
          <w:rFonts w:ascii="Tahoma" w:hAnsi="Tahoma" w:cs="Tahoma"/>
          <w:i/>
        </w:rPr>
        <w:t>LICENCIAS</w:t>
      </w:r>
      <w:r>
        <w:rPr>
          <w:rFonts w:ascii="Tahoma" w:hAnsi="Tahoma" w:cs="Tahoma"/>
        </w:rPr>
        <w:t>. Corresponde a la compra de software por $ 98,739.54.</w:t>
      </w:r>
    </w:p>
    <w:p w14:paraId="226E5923" w14:textId="77777777" w:rsidR="00782ED8" w:rsidRDefault="00782ED8" w:rsidP="00782ED8">
      <w:pPr>
        <w:jc w:val="both"/>
        <w:rPr>
          <w:rFonts w:ascii="Tahoma" w:hAnsi="Tahoma" w:cs="Tahoma"/>
        </w:rPr>
      </w:pPr>
    </w:p>
    <w:tbl>
      <w:tblPr>
        <w:tblStyle w:val="Tablaconcuadrcula"/>
        <w:tblW w:w="0" w:type="auto"/>
        <w:tblLook w:val="04A0" w:firstRow="1" w:lastRow="0" w:firstColumn="1" w:lastColumn="0" w:noHBand="0" w:noVBand="1"/>
      </w:tblPr>
      <w:tblGrid>
        <w:gridCol w:w="4840"/>
        <w:gridCol w:w="4840"/>
      </w:tblGrid>
      <w:tr w:rsidR="00782ED8" w14:paraId="01628383" w14:textId="77777777" w:rsidTr="00A6617F">
        <w:tc>
          <w:tcPr>
            <w:tcW w:w="4840" w:type="dxa"/>
          </w:tcPr>
          <w:p w14:paraId="7E5E5A5E" w14:textId="77777777" w:rsidR="00782ED8" w:rsidRPr="00911045" w:rsidRDefault="00782ED8" w:rsidP="00A6617F">
            <w:pPr>
              <w:jc w:val="center"/>
              <w:rPr>
                <w:rFonts w:ascii="Tahoma" w:hAnsi="Tahoma" w:cs="Tahoma"/>
                <w:b/>
              </w:rPr>
            </w:pPr>
            <w:r w:rsidRPr="00911045">
              <w:rPr>
                <w:rFonts w:ascii="Tahoma" w:hAnsi="Tahoma" w:cs="Tahoma"/>
                <w:b/>
              </w:rPr>
              <w:t>NOMBRE</w:t>
            </w:r>
          </w:p>
        </w:tc>
        <w:tc>
          <w:tcPr>
            <w:tcW w:w="4840" w:type="dxa"/>
          </w:tcPr>
          <w:p w14:paraId="04BDD35F" w14:textId="77777777" w:rsidR="00782ED8" w:rsidRPr="00911045" w:rsidRDefault="00782ED8" w:rsidP="00A6617F">
            <w:pPr>
              <w:jc w:val="center"/>
              <w:rPr>
                <w:rFonts w:ascii="Tahoma" w:hAnsi="Tahoma" w:cs="Tahoma"/>
                <w:b/>
              </w:rPr>
            </w:pPr>
            <w:r w:rsidRPr="00911045">
              <w:rPr>
                <w:rFonts w:ascii="Tahoma" w:hAnsi="Tahoma" w:cs="Tahoma"/>
                <w:b/>
              </w:rPr>
              <w:t>IMPORTE</w:t>
            </w:r>
          </w:p>
        </w:tc>
      </w:tr>
      <w:tr w:rsidR="00782ED8" w14:paraId="58156D49" w14:textId="77777777" w:rsidTr="00A6617F">
        <w:tc>
          <w:tcPr>
            <w:tcW w:w="4840" w:type="dxa"/>
          </w:tcPr>
          <w:p w14:paraId="3B5BDB35" w14:textId="77777777" w:rsidR="00782ED8" w:rsidRDefault="00782ED8" w:rsidP="00A6617F">
            <w:pPr>
              <w:jc w:val="both"/>
              <w:rPr>
                <w:rFonts w:ascii="Tahoma" w:hAnsi="Tahoma" w:cs="Tahoma"/>
              </w:rPr>
            </w:pPr>
            <w:r>
              <w:rPr>
                <w:rFonts w:ascii="Tahoma" w:hAnsi="Tahoma" w:cs="Tahoma"/>
              </w:rPr>
              <w:t>Aspel NOI 8.0</w:t>
            </w:r>
          </w:p>
        </w:tc>
        <w:tc>
          <w:tcPr>
            <w:tcW w:w="4840" w:type="dxa"/>
          </w:tcPr>
          <w:p w14:paraId="4DF556F2" w14:textId="77777777" w:rsidR="00782ED8" w:rsidRDefault="00782ED8" w:rsidP="00A6617F">
            <w:pPr>
              <w:jc w:val="both"/>
              <w:rPr>
                <w:rFonts w:ascii="Tahoma" w:hAnsi="Tahoma" w:cs="Tahoma"/>
              </w:rPr>
            </w:pPr>
            <w:r>
              <w:rPr>
                <w:rFonts w:ascii="Tahoma" w:hAnsi="Tahoma" w:cs="Tahoma"/>
              </w:rPr>
              <w:t>$ 58,739.54</w:t>
            </w:r>
          </w:p>
        </w:tc>
      </w:tr>
      <w:tr w:rsidR="00782ED8" w14:paraId="6E1B1DD1" w14:textId="77777777" w:rsidTr="00A6617F">
        <w:tc>
          <w:tcPr>
            <w:tcW w:w="4840" w:type="dxa"/>
          </w:tcPr>
          <w:p w14:paraId="490E6E86" w14:textId="77777777" w:rsidR="00782ED8" w:rsidRDefault="00782ED8" w:rsidP="00A6617F">
            <w:pPr>
              <w:jc w:val="both"/>
              <w:rPr>
                <w:rFonts w:ascii="Tahoma" w:hAnsi="Tahoma" w:cs="Tahoma"/>
              </w:rPr>
            </w:pPr>
            <w:r>
              <w:rPr>
                <w:rFonts w:ascii="Tahoma" w:hAnsi="Tahoma" w:cs="Tahoma"/>
              </w:rPr>
              <w:t>SAACG. net</w:t>
            </w:r>
          </w:p>
        </w:tc>
        <w:tc>
          <w:tcPr>
            <w:tcW w:w="4840" w:type="dxa"/>
          </w:tcPr>
          <w:p w14:paraId="49B2DED3" w14:textId="77777777" w:rsidR="00782ED8" w:rsidRDefault="00782ED8" w:rsidP="00A6617F">
            <w:pPr>
              <w:jc w:val="both"/>
              <w:rPr>
                <w:rFonts w:ascii="Tahoma" w:hAnsi="Tahoma" w:cs="Tahoma"/>
              </w:rPr>
            </w:pPr>
            <w:r>
              <w:rPr>
                <w:rFonts w:ascii="Tahoma" w:hAnsi="Tahoma" w:cs="Tahoma"/>
              </w:rPr>
              <w:t>$ 40,000.00</w:t>
            </w:r>
          </w:p>
        </w:tc>
      </w:tr>
    </w:tbl>
    <w:p w14:paraId="2153BA9D" w14:textId="77777777" w:rsidR="00782ED8" w:rsidRDefault="00782ED8" w:rsidP="00782ED8">
      <w:pPr>
        <w:jc w:val="both"/>
        <w:rPr>
          <w:rFonts w:ascii="Tahoma" w:hAnsi="Tahoma" w:cs="Tahoma"/>
        </w:rPr>
      </w:pPr>
    </w:p>
    <w:p w14:paraId="242ACADD" w14:textId="77777777" w:rsidR="00782ED8" w:rsidRDefault="00782ED8" w:rsidP="00782ED8">
      <w:pPr>
        <w:jc w:val="both"/>
        <w:rPr>
          <w:rFonts w:ascii="Tahoma" w:hAnsi="Tahoma" w:cs="Tahoma"/>
        </w:rPr>
      </w:pPr>
    </w:p>
    <w:p w14:paraId="18B5521C" w14:textId="77777777" w:rsidR="00782ED8" w:rsidRDefault="00782ED8" w:rsidP="00782ED8">
      <w:pPr>
        <w:jc w:val="both"/>
        <w:rPr>
          <w:rFonts w:ascii="Tahoma" w:hAnsi="Tahoma" w:cs="Tahoma"/>
        </w:rPr>
      </w:pPr>
    </w:p>
    <w:p w14:paraId="7F1BBD22" w14:textId="77777777" w:rsidR="00782ED8" w:rsidRDefault="00782ED8" w:rsidP="00782ED8">
      <w:pPr>
        <w:jc w:val="both"/>
        <w:rPr>
          <w:rFonts w:ascii="Tahoma" w:hAnsi="Tahoma" w:cs="Tahoma"/>
        </w:rPr>
      </w:pPr>
      <w:r>
        <w:rPr>
          <w:rFonts w:ascii="Tahoma" w:hAnsi="Tahoma" w:cs="Tahoma"/>
        </w:rPr>
        <w:t xml:space="preserve">DEPRECIACIÓN, DETERIORO Y AMORTIZACIÓN DE BIENES. </w:t>
      </w:r>
    </w:p>
    <w:p w14:paraId="6633ADB2" w14:textId="2BC11A1A" w:rsidR="00782ED8" w:rsidRPr="00CD06C4" w:rsidRDefault="00782ED8" w:rsidP="00782ED8">
      <w:pPr>
        <w:pStyle w:val="Texto"/>
        <w:spacing w:line="240" w:lineRule="exact"/>
        <w:ind w:firstLine="0"/>
        <w:rPr>
          <w:szCs w:val="24"/>
        </w:rPr>
      </w:pPr>
      <w:r w:rsidRPr="00695A84">
        <w:rPr>
          <w:rFonts w:ascii="Tahoma" w:hAnsi="Tahoma" w:cs="Tahoma"/>
          <w:sz w:val="24"/>
          <w:szCs w:val="24"/>
          <w:lang w:val="es-MX"/>
        </w:rPr>
        <w:t>En este mes se hizo el cálculo correspondiente</w:t>
      </w:r>
      <w:r>
        <w:rPr>
          <w:rFonts w:ascii="Tahoma" w:hAnsi="Tahoma" w:cs="Tahoma"/>
          <w:sz w:val="24"/>
          <w:szCs w:val="24"/>
          <w:lang w:val="es-MX"/>
        </w:rPr>
        <w:t xml:space="preserve"> a</w:t>
      </w:r>
      <w:r w:rsidR="002E404A">
        <w:rPr>
          <w:rFonts w:ascii="Tahoma" w:hAnsi="Tahoma" w:cs="Tahoma"/>
          <w:sz w:val="24"/>
          <w:szCs w:val="24"/>
          <w:lang w:val="es-MX"/>
        </w:rPr>
        <w:t xml:space="preserve"> </w:t>
      </w:r>
      <w:r w:rsidR="00E75021">
        <w:rPr>
          <w:rFonts w:ascii="Tahoma" w:hAnsi="Tahoma" w:cs="Tahoma"/>
          <w:sz w:val="24"/>
          <w:szCs w:val="24"/>
          <w:lang w:val="es-MX"/>
        </w:rPr>
        <w:t>dic</w:t>
      </w:r>
      <w:r w:rsidR="00900F5C">
        <w:rPr>
          <w:rFonts w:ascii="Tahoma" w:hAnsi="Tahoma" w:cs="Tahoma"/>
          <w:sz w:val="24"/>
          <w:szCs w:val="24"/>
          <w:lang w:val="es-MX"/>
        </w:rPr>
        <w:t>iem</w:t>
      </w:r>
      <w:r w:rsidR="002B4660">
        <w:rPr>
          <w:rFonts w:ascii="Tahoma" w:hAnsi="Tahoma" w:cs="Tahoma"/>
          <w:sz w:val="24"/>
          <w:szCs w:val="24"/>
          <w:lang w:val="es-MX"/>
        </w:rPr>
        <w:t>bre</w:t>
      </w:r>
      <w:r w:rsidRPr="00695A84">
        <w:rPr>
          <w:rFonts w:ascii="Tahoma" w:hAnsi="Tahoma" w:cs="Tahoma"/>
          <w:sz w:val="24"/>
          <w:szCs w:val="24"/>
          <w:lang w:val="es-MX"/>
        </w:rPr>
        <w:t xml:space="preserve"> 20</w:t>
      </w:r>
      <w:r w:rsidR="007675E2">
        <w:rPr>
          <w:rFonts w:ascii="Tahoma" w:hAnsi="Tahoma" w:cs="Tahoma"/>
          <w:sz w:val="24"/>
          <w:szCs w:val="24"/>
          <w:lang w:val="es-MX"/>
        </w:rPr>
        <w:t>20</w:t>
      </w:r>
      <w:r w:rsidRPr="00695A84">
        <w:rPr>
          <w:rFonts w:ascii="Tahoma" w:hAnsi="Tahoma" w:cs="Tahoma"/>
          <w:sz w:val="24"/>
          <w:szCs w:val="24"/>
          <w:lang w:val="es-MX"/>
        </w:rPr>
        <w:t xml:space="preserve"> aplicando la tabla de “Guía de Vida Útil Estimada y Porcentajes de Depreciación”</w:t>
      </w:r>
      <w:r>
        <w:rPr>
          <w:rFonts w:ascii="Tahoma" w:hAnsi="Tahoma" w:cs="Tahoma"/>
          <w:sz w:val="24"/>
          <w:szCs w:val="24"/>
          <w:lang w:val="es-MX"/>
        </w:rPr>
        <w:t xml:space="preserve"> emitida por el CONAC el 15/08/2012:</w:t>
      </w:r>
    </w:p>
    <w:p w14:paraId="679B78AD" w14:textId="77777777" w:rsidR="00782ED8" w:rsidRDefault="00782ED8" w:rsidP="00782ED8">
      <w:pPr>
        <w:jc w:val="both"/>
        <w:rPr>
          <w:rFonts w:ascii="Tahoma" w:hAnsi="Tahoma" w:cs="Tahoma"/>
        </w:rPr>
      </w:pPr>
    </w:p>
    <w:tbl>
      <w:tblPr>
        <w:tblW w:w="8712" w:type="dxa"/>
        <w:jc w:val="center"/>
        <w:tblCellMar>
          <w:left w:w="72" w:type="dxa"/>
          <w:right w:w="72" w:type="dxa"/>
        </w:tblCellMar>
        <w:tblLook w:val="0000" w:firstRow="0" w:lastRow="0" w:firstColumn="0" w:lastColumn="0" w:noHBand="0" w:noVBand="0"/>
      </w:tblPr>
      <w:tblGrid>
        <w:gridCol w:w="982"/>
        <w:gridCol w:w="5565"/>
        <w:gridCol w:w="820"/>
        <w:gridCol w:w="1345"/>
      </w:tblGrid>
      <w:tr w:rsidR="00782ED8" w:rsidRPr="00425F82" w14:paraId="133BEBFF" w14:textId="77777777" w:rsidTr="00A6617F">
        <w:trPr>
          <w:trHeight w:val="20"/>
          <w:tblHeader/>
          <w:jc w:val="center"/>
        </w:trPr>
        <w:tc>
          <w:tcPr>
            <w:tcW w:w="982" w:type="dxa"/>
            <w:tcBorders>
              <w:top w:val="single" w:sz="6" w:space="0" w:color="auto"/>
              <w:left w:val="single" w:sz="6" w:space="0" w:color="auto"/>
              <w:bottom w:val="single" w:sz="6" w:space="0" w:color="auto"/>
              <w:right w:val="single" w:sz="6" w:space="0" w:color="auto"/>
            </w:tcBorders>
            <w:shd w:val="pct12" w:color="auto" w:fill="auto"/>
            <w:noWrap/>
            <w:vAlign w:val="center"/>
          </w:tcPr>
          <w:p w14:paraId="52717E15" w14:textId="77777777" w:rsidR="00782ED8" w:rsidRPr="00425F82" w:rsidRDefault="00782ED8" w:rsidP="00A6617F">
            <w:pPr>
              <w:pStyle w:val="Texto"/>
              <w:spacing w:line="240" w:lineRule="exact"/>
              <w:ind w:firstLine="0"/>
              <w:jc w:val="center"/>
              <w:rPr>
                <w:b/>
                <w:color w:val="000000"/>
                <w:lang w:val="es-MX"/>
              </w:rPr>
            </w:pPr>
            <w:r w:rsidRPr="00425F82">
              <w:rPr>
                <w:b/>
                <w:color w:val="000000"/>
                <w:lang w:val="es-MX"/>
              </w:rPr>
              <w:t>Cuenta</w:t>
            </w:r>
          </w:p>
        </w:tc>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14:paraId="66FEC16B" w14:textId="77777777" w:rsidR="00782ED8" w:rsidRPr="00425F82" w:rsidRDefault="00782ED8" w:rsidP="00A6617F">
            <w:pPr>
              <w:pStyle w:val="Texto"/>
              <w:spacing w:line="240" w:lineRule="exact"/>
              <w:ind w:firstLine="0"/>
              <w:jc w:val="center"/>
              <w:rPr>
                <w:b/>
                <w:color w:val="000000"/>
                <w:lang w:val="es-MX"/>
              </w:rPr>
            </w:pPr>
            <w:r w:rsidRPr="00425F82">
              <w:rPr>
                <w:b/>
                <w:color w:val="000000"/>
                <w:lang w:val="es-MX"/>
              </w:rPr>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14:paraId="564F2540" w14:textId="77777777" w:rsidR="00782ED8" w:rsidRPr="00425F82" w:rsidRDefault="00782ED8" w:rsidP="00A6617F">
            <w:pPr>
              <w:pStyle w:val="Texto"/>
              <w:spacing w:line="240" w:lineRule="exact"/>
              <w:ind w:firstLine="0"/>
              <w:jc w:val="center"/>
              <w:rPr>
                <w:b/>
                <w:color w:val="000000"/>
                <w:lang w:val="es-MX"/>
              </w:rPr>
            </w:pPr>
            <w:r w:rsidRPr="00425F82">
              <w:rPr>
                <w:b/>
                <w:color w:val="000000"/>
                <w:lang w:val="es-MX"/>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14:paraId="3554D9FF" w14:textId="77777777" w:rsidR="00782ED8" w:rsidRPr="00425F82" w:rsidRDefault="00782ED8" w:rsidP="00A6617F">
            <w:pPr>
              <w:pStyle w:val="Texto"/>
              <w:spacing w:line="240" w:lineRule="exact"/>
              <w:ind w:firstLine="0"/>
              <w:jc w:val="center"/>
              <w:rPr>
                <w:b/>
                <w:color w:val="000000"/>
                <w:lang w:val="es-MX"/>
              </w:rPr>
            </w:pPr>
            <w:r w:rsidRPr="00425F82">
              <w:rPr>
                <w:b/>
                <w:color w:val="000000"/>
                <w:lang w:val="es-MX"/>
              </w:rPr>
              <w:t>% de depreciación anual</w:t>
            </w:r>
          </w:p>
        </w:tc>
      </w:tr>
      <w:tr w:rsidR="00782ED8" w:rsidRPr="00425F82" w14:paraId="7C1D489F"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CD95FBD" w14:textId="77777777" w:rsidR="00782ED8" w:rsidRPr="00425F82" w:rsidRDefault="00782ED8" w:rsidP="00A6617F">
            <w:pPr>
              <w:pStyle w:val="Texto"/>
              <w:spacing w:line="240" w:lineRule="exact"/>
              <w:ind w:firstLine="0"/>
              <w:rPr>
                <w:b/>
                <w:color w:val="000000"/>
                <w:lang w:val="es-MX"/>
              </w:rPr>
            </w:pPr>
            <w:r w:rsidRPr="00425F82">
              <w:rPr>
                <w:b/>
                <w:color w:val="000000"/>
                <w:lang w:val="es-MX"/>
              </w:rPr>
              <w:t>1.2.3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3A3AC827" w14:textId="77777777" w:rsidR="00782ED8" w:rsidRPr="00425F82" w:rsidRDefault="00782ED8" w:rsidP="00A6617F">
            <w:pPr>
              <w:pStyle w:val="Texto"/>
              <w:spacing w:line="240" w:lineRule="exact"/>
              <w:ind w:firstLine="0"/>
              <w:rPr>
                <w:color w:val="000000"/>
                <w:lang w:val="es-MX"/>
              </w:rPr>
            </w:pPr>
            <w:r w:rsidRPr="00425F82">
              <w:rPr>
                <w:b/>
                <w:color w:val="000000"/>
                <w:lang w:val="es-MX"/>
              </w:rPr>
              <w:t>BIENES INMUEBLES, INFRAESTRUCTURA Y CONSTRUCCIONES EN PROCESO</w:t>
            </w:r>
          </w:p>
        </w:tc>
      </w:tr>
      <w:tr w:rsidR="00782ED8" w:rsidRPr="00425F82" w14:paraId="6BE9BF0A"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A77EE68" w14:textId="77777777" w:rsidR="00782ED8" w:rsidRPr="00425F82" w:rsidRDefault="00782ED8" w:rsidP="00A6617F">
            <w:pPr>
              <w:pStyle w:val="Texto"/>
              <w:spacing w:line="240" w:lineRule="exact"/>
              <w:ind w:firstLine="0"/>
              <w:rPr>
                <w:color w:val="000000"/>
                <w:lang w:val="es-MX"/>
              </w:rPr>
            </w:pPr>
            <w:r w:rsidRPr="00425F82">
              <w:rPr>
                <w:color w:val="000000"/>
                <w:lang w:val="es-MX"/>
              </w:rPr>
              <w:t>1.2.3.2</w:t>
            </w:r>
          </w:p>
        </w:tc>
        <w:tc>
          <w:tcPr>
            <w:tcW w:w="5565" w:type="dxa"/>
            <w:tcBorders>
              <w:top w:val="single" w:sz="6" w:space="0" w:color="auto"/>
              <w:left w:val="single" w:sz="6" w:space="0" w:color="auto"/>
              <w:bottom w:val="single" w:sz="6" w:space="0" w:color="auto"/>
              <w:right w:val="single" w:sz="6" w:space="0" w:color="auto"/>
            </w:tcBorders>
            <w:vAlign w:val="center"/>
          </w:tcPr>
          <w:p w14:paraId="3601BBF6" w14:textId="77777777" w:rsidR="00782ED8" w:rsidRPr="00425F82" w:rsidRDefault="00782ED8" w:rsidP="00A6617F">
            <w:pPr>
              <w:pStyle w:val="Texto"/>
              <w:spacing w:line="240" w:lineRule="exact"/>
              <w:ind w:firstLine="0"/>
              <w:rPr>
                <w:color w:val="000000"/>
                <w:lang w:val="es-MX"/>
              </w:rPr>
            </w:pPr>
            <w:r w:rsidRPr="00425F82">
              <w:rPr>
                <w:color w:val="000000"/>
                <w:lang w:val="es-MX"/>
              </w:rPr>
              <w:t>Viviendas</w:t>
            </w:r>
          </w:p>
        </w:tc>
        <w:tc>
          <w:tcPr>
            <w:tcW w:w="820" w:type="dxa"/>
            <w:tcBorders>
              <w:top w:val="single" w:sz="6" w:space="0" w:color="auto"/>
              <w:left w:val="single" w:sz="6" w:space="0" w:color="auto"/>
              <w:bottom w:val="single" w:sz="6" w:space="0" w:color="auto"/>
              <w:right w:val="single" w:sz="6" w:space="0" w:color="auto"/>
            </w:tcBorders>
            <w:vAlign w:val="center"/>
          </w:tcPr>
          <w:p w14:paraId="7B949E56"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50</w:t>
            </w:r>
          </w:p>
        </w:tc>
        <w:tc>
          <w:tcPr>
            <w:tcW w:w="1345" w:type="dxa"/>
            <w:tcBorders>
              <w:top w:val="single" w:sz="6" w:space="0" w:color="auto"/>
              <w:left w:val="single" w:sz="6" w:space="0" w:color="auto"/>
              <w:bottom w:val="single" w:sz="6" w:space="0" w:color="auto"/>
              <w:right w:val="single" w:sz="6" w:space="0" w:color="auto"/>
            </w:tcBorders>
            <w:vAlign w:val="center"/>
          </w:tcPr>
          <w:p w14:paraId="0F8B3E82"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2</w:t>
            </w:r>
          </w:p>
        </w:tc>
      </w:tr>
      <w:tr w:rsidR="00782ED8" w:rsidRPr="00425F82" w14:paraId="749C4CF2"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152DD38" w14:textId="77777777" w:rsidR="00782ED8" w:rsidRPr="00425F82" w:rsidRDefault="00782ED8" w:rsidP="00A6617F">
            <w:pPr>
              <w:pStyle w:val="Texto"/>
              <w:spacing w:line="240" w:lineRule="exact"/>
              <w:ind w:firstLine="0"/>
              <w:rPr>
                <w:color w:val="000000"/>
                <w:lang w:val="es-MX"/>
              </w:rPr>
            </w:pPr>
            <w:r w:rsidRPr="00425F82">
              <w:rPr>
                <w:color w:val="000000"/>
                <w:lang w:val="es-MX"/>
              </w:rPr>
              <w:t>1.2.3.3</w:t>
            </w:r>
          </w:p>
        </w:tc>
        <w:tc>
          <w:tcPr>
            <w:tcW w:w="5565" w:type="dxa"/>
            <w:tcBorders>
              <w:top w:val="single" w:sz="6" w:space="0" w:color="auto"/>
              <w:left w:val="single" w:sz="6" w:space="0" w:color="auto"/>
              <w:bottom w:val="single" w:sz="6" w:space="0" w:color="auto"/>
              <w:right w:val="single" w:sz="6" w:space="0" w:color="auto"/>
            </w:tcBorders>
            <w:vAlign w:val="center"/>
          </w:tcPr>
          <w:p w14:paraId="62FD671D" w14:textId="77777777" w:rsidR="00782ED8" w:rsidRPr="00425F82" w:rsidRDefault="00782ED8" w:rsidP="00A6617F">
            <w:pPr>
              <w:pStyle w:val="Texto"/>
              <w:spacing w:line="240" w:lineRule="exact"/>
              <w:ind w:firstLine="0"/>
              <w:rPr>
                <w:color w:val="000000"/>
                <w:lang w:val="es-MX"/>
              </w:rPr>
            </w:pPr>
            <w:r w:rsidRPr="00425F82">
              <w:rPr>
                <w:color w:val="000000"/>
                <w:lang w:val="es-MX"/>
              </w:rPr>
              <w:t>Edificios No Habitacionales</w:t>
            </w:r>
          </w:p>
        </w:tc>
        <w:tc>
          <w:tcPr>
            <w:tcW w:w="820" w:type="dxa"/>
            <w:tcBorders>
              <w:top w:val="single" w:sz="6" w:space="0" w:color="auto"/>
              <w:left w:val="single" w:sz="6" w:space="0" w:color="auto"/>
              <w:bottom w:val="single" w:sz="6" w:space="0" w:color="auto"/>
              <w:right w:val="single" w:sz="6" w:space="0" w:color="auto"/>
            </w:tcBorders>
            <w:vAlign w:val="center"/>
          </w:tcPr>
          <w:p w14:paraId="2E699F1A"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30</w:t>
            </w:r>
          </w:p>
        </w:tc>
        <w:tc>
          <w:tcPr>
            <w:tcW w:w="1345" w:type="dxa"/>
            <w:tcBorders>
              <w:top w:val="single" w:sz="6" w:space="0" w:color="auto"/>
              <w:left w:val="single" w:sz="6" w:space="0" w:color="auto"/>
              <w:bottom w:val="single" w:sz="6" w:space="0" w:color="auto"/>
              <w:right w:val="single" w:sz="6" w:space="0" w:color="auto"/>
            </w:tcBorders>
            <w:vAlign w:val="center"/>
          </w:tcPr>
          <w:p w14:paraId="2509660A"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3.3</w:t>
            </w:r>
          </w:p>
        </w:tc>
      </w:tr>
      <w:tr w:rsidR="00782ED8" w:rsidRPr="00425F82" w14:paraId="1DFFD6E3"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B40CC69" w14:textId="77777777" w:rsidR="00782ED8" w:rsidRPr="00425F82" w:rsidRDefault="00782ED8" w:rsidP="00A6617F">
            <w:pPr>
              <w:pStyle w:val="Texto"/>
              <w:spacing w:line="240" w:lineRule="exact"/>
              <w:ind w:firstLine="0"/>
              <w:rPr>
                <w:color w:val="000000"/>
                <w:lang w:val="es-MX"/>
              </w:rPr>
            </w:pPr>
            <w:r w:rsidRPr="00425F82">
              <w:rPr>
                <w:color w:val="000000"/>
                <w:lang w:val="es-MX"/>
              </w:rPr>
              <w:t>1.2.3.4</w:t>
            </w:r>
          </w:p>
        </w:tc>
        <w:tc>
          <w:tcPr>
            <w:tcW w:w="5565" w:type="dxa"/>
            <w:tcBorders>
              <w:top w:val="single" w:sz="6" w:space="0" w:color="auto"/>
              <w:left w:val="single" w:sz="6" w:space="0" w:color="auto"/>
              <w:bottom w:val="single" w:sz="6" w:space="0" w:color="auto"/>
              <w:right w:val="single" w:sz="6" w:space="0" w:color="auto"/>
            </w:tcBorders>
            <w:vAlign w:val="center"/>
          </w:tcPr>
          <w:p w14:paraId="6FEEB295" w14:textId="77777777" w:rsidR="00782ED8" w:rsidRPr="00425F82" w:rsidRDefault="00782ED8" w:rsidP="00A6617F">
            <w:pPr>
              <w:pStyle w:val="Texto"/>
              <w:spacing w:line="240" w:lineRule="exact"/>
              <w:ind w:firstLine="0"/>
              <w:rPr>
                <w:color w:val="000000"/>
                <w:lang w:val="es-MX"/>
              </w:rPr>
            </w:pPr>
            <w:r w:rsidRPr="00425F82">
              <w:rPr>
                <w:color w:val="000000"/>
                <w:lang w:val="es-MX"/>
              </w:rPr>
              <w:t>Infraestructura</w:t>
            </w:r>
          </w:p>
        </w:tc>
        <w:tc>
          <w:tcPr>
            <w:tcW w:w="820" w:type="dxa"/>
            <w:tcBorders>
              <w:top w:val="single" w:sz="6" w:space="0" w:color="auto"/>
              <w:left w:val="single" w:sz="6" w:space="0" w:color="auto"/>
              <w:bottom w:val="single" w:sz="6" w:space="0" w:color="auto"/>
              <w:right w:val="single" w:sz="6" w:space="0" w:color="auto"/>
            </w:tcBorders>
            <w:vAlign w:val="center"/>
          </w:tcPr>
          <w:p w14:paraId="3345E12F"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25</w:t>
            </w:r>
          </w:p>
        </w:tc>
        <w:tc>
          <w:tcPr>
            <w:tcW w:w="1345" w:type="dxa"/>
            <w:tcBorders>
              <w:top w:val="single" w:sz="6" w:space="0" w:color="auto"/>
              <w:left w:val="single" w:sz="6" w:space="0" w:color="auto"/>
              <w:bottom w:val="single" w:sz="6" w:space="0" w:color="auto"/>
              <w:right w:val="single" w:sz="6" w:space="0" w:color="auto"/>
            </w:tcBorders>
            <w:vAlign w:val="center"/>
          </w:tcPr>
          <w:p w14:paraId="1ADCA703"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4</w:t>
            </w:r>
          </w:p>
        </w:tc>
      </w:tr>
      <w:tr w:rsidR="00782ED8" w:rsidRPr="00425F82" w14:paraId="57020299"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AE3902A" w14:textId="77777777" w:rsidR="00782ED8" w:rsidRPr="00425F82" w:rsidRDefault="00782ED8" w:rsidP="00A6617F">
            <w:pPr>
              <w:pStyle w:val="Texto"/>
              <w:spacing w:line="240" w:lineRule="exact"/>
              <w:ind w:firstLine="0"/>
              <w:rPr>
                <w:color w:val="000000"/>
                <w:lang w:val="es-MX"/>
              </w:rPr>
            </w:pPr>
            <w:r w:rsidRPr="00425F82">
              <w:rPr>
                <w:color w:val="000000"/>
                <w:lang w:val="es-MX"/>
              </w:rPr>
              <w:t>1.2.3.9</w:t>
            </w:r>
          </w:p>
        </w:tc>
        <w:tc>
          <w:tcPr>
            <w:tcW w:w="5565" w:type="dxa"/>
            <w:tcBorders>
              <w:top w:val="single" w:sz="6" w:space="0" w:color="auto"/>
              <w:left w:val="single" w:sz="6" w:space="0" w:color="auto"/>
              <w:bottom w:val="single" w:sz="6" w:space="0" w:color="auto"/>
              <w:right w:val="single" w:sz="6" w:space="0" w:color="auto"/>
            </w:tcBorders>
            <w:vAlign w:val="center"/>
          </w:tcPr>
          <w:p w14:paraId="071E82F6" w14:textId="77777777" w:rsidR="00782ED8" w:rsidRPr="00425F82" w:rsidRDefault="00782ED8" w:rsidP="00A6617F">
            <w:pPr>
              <w:pStyle w:val="Texto"/>
              <w:spacing w:line="240" w:lineRule="exact"/>
              <w:ind w:firstLine="0"/>
              <w:rPr>
                <w:color w:val="000000"/>
                <w:lang w:val="es-MX"/>
              </w:rPr>
            </w:pPr>
            <w:r w:rsidRPr="00425F82">
              <w:rPr>
                <w:color w:val="000000"/>
                <w:lang w:val="es-MX"/>
              </w:rPr>
              <w:t>Otros Bienes Inmuebles</w:t>
            </w:r>
          </w:p>
        </w:tc>
        <w:tc>
          <w:tcPr>
            <w:tcW w:w="820" w:type="dxa"/>
            <w:tcBorders>
              <w:top w:val="single" w:sz="6" w:space="0" w:color="auto"/>
              <w:left w:val="single" w:sz="6" w:space="0" w:color="auto"/>
              <w:bottom w:val="single" w:sz="6" w:space="0" w:color="auto"/>
              <w:right w:val="single" w:sz="6" w:space="0" w:color="auto"/>
            </w:tcBorders>
            <w:vAlign w:val="center"/>
          </w:tcPr>
          <w:p w14:paraId="3892D9D4"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20</w:t>
            </w:r>
          </w:p>
        </w:tc>
        <w:tc>
          <w:tcPr>
            <w:tcW w:w="1345" w:type="dxa"/>
            <w:tcBorders>
              <w:top w:val="single" w:sz="6" w:space="0" w:color="auto"/>
              <w:left w:val="single" w:sz="6" w:space="0" w:color="auto"/>
              <w:bottom w:val="single" w:sz="6" w:space="0" w:color="auto"/>
              <w:right w:val="single" w:sz="6" w:space="0" w:color="auto"/>
            </w:tcBorders>
            <w:vAlign w:val="center"/>
          </w:tcPr>
          <w:p w14:paraId="74BB7846"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5</w:t>
            </w:r>
          </w:p>
        </w:tc>
      </w:tr>
      <w:tr w:rsidR="00782ED8" w:rsidRPr="00425F82" w14:paraId="1473F2B7" w14:textId="77777777" w:rsidTr="00A6617F">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032A9A73" w14:textId="77777777" w:rsidR="00782ED8" w:rsidRPr="00425F82" w:rsidRDefault="00782ED8" w:rsidP="00A6617F">
            <w:pPr>
              <w:pStyle w:val="Texto"/>
              <w:spacing w:line="240" w:lineRule="exact"/>
              <w:ind w:firstLine="0"/>
              <w:rPr>
                <w:color w:val="000000"/>
                <w:szCs w:val="16"/>
                <w:lang w:val="es-MX"/>
              </w:rPr>
            </w:pPr>
          </w:p>
        </w:tc>
      </w:tr>
      <w:tr w:rsidR="00782ED8" w:rsidRPr="00425F82" w14:paraId="7CE5E168"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F330E28" w14:textId="77777777" w:rsidR="00782ED8" w:rsidRPr="00425F82" w:rsidRDefault="00782ED8" w:rsidP="00A6617F">
            <w:pPr>
              <w:pStyle w:val="Texto"/>
              <w:spacing w:line="240" w:lineRule="exact"/>
              <w:ind w:firstLine="0"/>
              <w:rPr>
                <w:b/>
                <w:color w:val="000000"/>
                <w:lang w:val="es-MX"/>
              </w:rPr>
            </w:pPr>
            <w:r w:rsidRPr="00425F82">
              <w:rPr>
                <w:b/>
                <w:color w:val="000000"/>
                <w:lang w:val="es-MX"/>
              </w:rPr>
              <w:t>1.2.4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24B2DD70" w14:textId="77777777" w:rsidR="00782ED8" w:rsidRPr="00425F82" w:rsidRDefault="00782ED8" w:rsidP="00A6617F">
            <w:pPr>
              <w:pStyle w:val="Texto"/>
              <w:spacing w:line="240" w:lineRule="exact"/>
              <w:ind w:firstLine="0"/>
              <w:rPr>
                <w:color w:val="000000"/>
                <w:lang w:val="es-MX"/>
              </w:rPr>
            </w:pPr>
            <w:r w:rsidRPr="00425F82">
              <w:rPr>
                <w:b/>
                <w:color w:val="000000"/>
                <w:lang w:val="es-MX"/>
              </w:rPr>
              <w:t>BIENES MUEBLES</w:t>
            </w:r>
          </w:p>
        </w:tc>
      </w:tr>
      <w:tr w:rsidR="00782ED8" w:rsidRPr="00425F82" w14:paraId="094F2CD2"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A055D2D" w14:textId="77777777" w:rsidR="00782ED8" w:rsidRPr="00425F82" w:rsidRDefault="00782ED8" w:rsidP="00A6617F">
            <w:pPr>
              <w:pStyle w:val="Texto"/>
              <w:spacing w:line="240" w:lineRule="exact"/>
              <w:ind w:firstLine="0"/>
              <w:rPr>
                <w:b/>
                <w:color w:val="000000"/>
                <w:lang w:val="es-MX"/>
              </w:rPr>
            </w:pPr>
            <w:r w:rsidRPr="00425F82">
              <w:rPr>
                <w:b/>
                <w:color w:val="000000"/>
                <w:lang w:val="es-MX"/>
              </w:rPr>
              <w:t>1.2.4.1</w:t>
            </w:r>
          </w:p>
        </w:tc>
        <w:tc>
          <w:tcPr>
            <w:tcW w:w="5565" w:type="dxa"/>
            <w:tcBorders>
              <w:top w:val="single" w:sz="6" w:space="0" w:color="auto"/>
              <w:left w:val="single" w:sz="6" w:space="0" w:color="auto"/>
              <w:bottom w:val="single" w:sz="6" w:space="0" w:color="auto"/>
              <w:right w:val="single" w:sz="6" w:space="0" w:color="auto"/>
            </w:tcBorders>
            <w:vAlign w:val="center"/>
          </w:tcPr>
          <w:p w14:paraId="5AD44DB4" w14:textId="77777777" w:rsidR="00782ED8" w:rsidRPr="00425F82" w:rsidRDefault="00782ED8" w:rsidP="00A6617F">
            <w:pPr>
              <w:pStyle w:val="Texto"/>
              <w:spacing w:line="240" w:lineRule="exact"/>
              <w:ind w:firstLine="0"/>
              <w:rPr>
                <w:b/>
                <w:color w:val="000000"/>
                <w:lang w:val="es-MX"/>
              </w:rPr>
            </w:pPr>
            <w:r w:rsidRPr="00425F82">
              <w:rPr>
                <w:b/>
                <w:color w:val="000000"/>
                <w:lang w:val="es-MX"/>
              </w:rPr>
              <w:t>Mobiliario y Equipo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1DB5E1BD" w14:textId="77777777" w:rsidR="00782ED8" w:rsidRPr="00425F82" w:rsidRDefault="00782ED8" w:rsidP="00A6617F">
            <w:pPr>
              <w:pStyle w:val="Texto"/>
              <w:spacing w:line="240" w:lineRule="exact"/>
              <w:ind w:firstLine="0"/>
              <w:jc w:val="center"/>
              <w:rPr>
                <w:color w:val="000000"/>
                <w:lang w:val="es-MX"/>
              </w:rPr>
            </w:pPr>
          </w:p>
        </w:tc>
        <w:tc>
          <w:tcPr>
            <w:tcW w:w="1345" w:type="dxa"/>
            <w:tcBorders>
              <w:top w:val="single" w:sz="6" w:space="0" w:color="auto"/>
              <w:left w:val="single" w:sz="6" w:space="0" w:color="auto"/>
              <w:bottom w:val="single" w:sz="6" w:space="0" w:color="auto"/>
              <w:right w:val="single" w:sz="6" w:space="0" w:color="auto"/>
            </w:tcBorders>
            <w:vAlign w:val="center"/>
          </w:tcPr>
          <w:p w14:paraId="65A1BFFD" w14:textId="77777777" w:rsidR="00782ED8" w:rsidRPr="00425F82" w:rsidRDefault="00782ED8" w:rsidP="00A6617F">
            <w:pPr>
              <w:pStyle w:val="Texto"/>
              <w:spacing w:line="240" w:lineRule="exact"/>
              <w:ind w:firstLine="0"/>
              <w:jc w:val="center"/>
              <w:rPr>
                <w:color w:val="000000"/>
                <w:lang w:val="es-MX"/>
              </w:rPr>
            </w:pPr>
          </w:p>
        </w:tc>
      </w:tr>
      <w:tr w:rsidR="00782ED8" w:rsidRPr="00425F82" w14:paraId="1AF3002E"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D773AF2" w14:textId="77777777" w:rsidR="00782ED8" w:rsidRPr="00425F82" w:rsidRDefault="00782ED8" w:rsidP="00A6617F">
            <w:pPr>
              <w:pStyle w:val="Texto"/>
              <w:spacing w:line="240" w:lineRule="exact"/>
              <w:ind w:firstLine="0"/>
              <w:rPr>
                <w:color w:val="000000"/>
                <w:lang w:val="es-MX"/>
              </w:rPr>
            </w:pPr>
            <w:r w:rsidRPr="00425F82">
              <w:rPr>
                <w:color w:val="000000"/>
                <w:lang w:val="es-MX"/>
              </w:rPr>
              <w:t>1.2.4.1.1</w:t>
            </w:r>
          </w:p>
        </w:tc>
        <w:tc>
          <w:tcPr>
            <w:tcW w:w="5565" w:type="dxa"/>
            <w:tcBorders>
              <w:top w:val="single" w:sz="6" w:space="0" w:color="auto"/>
              <w:left w:val="single" w:sz="6" w:space="0" w:color="auto"/>
              <w:bottom w:val="single" w:sz="6" w:space="0" w:color="auto"/>
              <w:right w:val="single" w:sz="6" w:space="0" w:color="auto"/>
            </w:tcBorders>
            <w:vAlign w:val="center"/>
          </w:tcPr>
          <w:p w14:paraId="221D3AC5" w14:textId="77777777" w:rsidR="00782ED8" w:rsidRPr="00425F82" w:rsidRDefault="00782ED8" w:rsidP="00A6617F">
            <w:pPr>
              <w:pStyle w:val="Texto"/>
              <w:spacing w:line="240" w:lineRule="exact"/>
              <w:ind w:firstLine="0"/>
              <w:rPr>
                <w:color w:val="000000"/>
                <w:lang w:val="es-MX"/>
              </w:rPr>
            </w:pPr>
            <w:r w:rsidRPr="00425F82">
              <w:rPr>
                <w:color w:val="000000"/>
                <w:lang w:val="es-MX"/>
              </w:rPr>
              <w:t>Muebles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56645DC6"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636E5656"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10</w:t>
            </w:r>
          </w:p>
        </w:tc>
      </w:tr>
      <w:tr w:rsidR="00782ED8" w:rsidRPr="00425F82" w14:paraId="676802F9"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75A9D81" w14:textId="77777777" w:rsidR="00782ED8" w:rsidRPr="00425F82" w:rsidRDefault="00782ED8" w:rsidP="00A6617F">
            <w:pPr>
              <w:pStyle w:val="Texto"/>
              <w:spacing w:line="240" w:lineRule="exact"/>
              <w:ind w:firstLine="0"/>
              <w:rPr>
                <w:color w:val="000000"/>
                <w:lang w:val="es-MX"/>
              </w:rPr>
            </w:pPr>
            <w:r w:rsidRPr="00425F82">
              <w:rPr>
                <w:color w:val="000000"/>
                <w:lang w:val="es-MX"/>
              </w:rPr>
              <w:t>1.2.4.1.2</w:t>
            </w:r>
          </w:p>
        </w:tc>
        <w:tc>
          <w:tcPr>
            <w:tcW w:w="5565" w:type="dxa"/>
            <w:tcBorders>
              <w:top w:val="single" w:sz="6" w:space="0" w:color="auto"/>
              <w:left w:val="single" w:sz="6" w:space="0" w:color="auto"/>
              <w:bottom w:val="single" w:sz="6" w:space="0" w:color="auto"/>
              <w:right w:val="single" w:sz="6" w:space="0" w:color="auto"/>
            </w:tcBorders>
            <w:vAlign w:val="center"/>
          </w:tcPr>
          <w:p w14:paraId="6A5951ED" w14:textId="77777777" w:rsidR="00782ED8" w:rsidRPr="00425F82" w:rsidRDefault="00782ED8" w:rsidP="00A6617F">
            <w:pPr>
              <w:pStyle w:val="Texto"/>
              <w:spacing w:line="240" w:lineRule="exact"/>
              <w:ind w:firstLine="0"/>
              <w:rPr>
                <w:color w:val="000000"/>
                <w:lang w:val="es-MX"/>
              </w:rPr>
            </w:pPr>
            <w:r w:rsidRPr="00425F82">
              <w:rPr>
                <w:color w:val="000000"/>
                <w:lang w:val="es-MX"/>
              </w:rPr>
              <w:t>Muebles, Excepto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7FA8D8DF"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0B94D2CF"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10</w:t>
            </w:r>
          </w:p>
        </w:tc>
      </w:tr>
      <w:tr w:rsidR="00782ED8" w:rsidRPr="00425F82" w14:paraId="5ACC86DD"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C46F801" w14:textId="77777777" w:rsidR="00782ED8" w:rsidRPr="00425F82" w:rsidRDefault="00782ED8" w:rsidP="00A6617F">
            <w:pPr>
              <w:pStyle w:val="Texto"/>
              <w:spacing w:line="240" w:lineRule="exact"/>
              <w:ind w:firstLine="0"/>
              <w:rPr>
                <w:color w:val="000000"/>
                <w:lang w:val="es-MX"/>
              </w:rPr>
            </w:pPr>
            <w:r w:rsidRPr="00425F82">
              <w:rPr>
                <w:color w:val="000000"/>
                <w:lang w:val="es-MX"/>
              </w:rPr>
              <w:t>1.2.4.1.3</w:t>
            </w:r>
          </w:p>
        </w:tc>
        <w:tc>
          <w:tcPr>
            <w:tcW w:w="5565" w:type="dxa"/>
            <w:tcBorders>
              <w:top w:val="single" w:sz="6" w:space="0" w:color="auto"/>
              <w:left w:val="single" w:sz="6" w:space="0" w:color="auto"/>
              <w:bottom w:val="single" w:sz="6" w:space="0" w:color="auto"/>
              <w:right w:val="single" w:sz="6" w:space="0" w:color="auto"/>
            </w:tcBorders>
            <w:vAlign w:val="center"/>
          </w:tcPr>
          <w:p w14:paraId="69A50744" w14:textId="77777777" w:rsidR="00782ED8" w:rsidRPr="00425F82" w:rsidRDefault="00782ED8" w:rsidP="00A6617F">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tcBorders>
              <w:top w:val="single" w:sz="6" w:space="0" w:color="auto"/>
              <w:left w:val="single" w:sz="6" w:space="0" w:color="auto"/>
              <w:bottom w:val="single" w:sz="6" w:space="0" w:color="auto"/>
              <w:right w:val="single" w:sz="6" w:space="0" w:color="auto"/>
            </w:tcBorders>
            <w:vAlign w:val="center"/>
          </w:tcPr>
          <w:p w14:paraId="7B14B1C9"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63F57669"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33.3</w:t>
            </w:r>
          </w:p>
        </w:tc>
      </w:tr>
      <w:tr w:rsidR="00782ED8" w:rsidRPr="00425F82" w14:paraId="1608AB9E"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35EBBA0" w14:textId="77777777" w:rsidR="00782ED8" w:rsidRPr="00425F82" w:rsidRDefault="00782ED8" w:rsidP="00A6617F">
            <w:pPr>
              <w:pStyle w:val="Texto"/>
              <w:spacing w:line="240" w:lineRule="exact"/>
              <w:ind w:firstLine="0"/>
              <w:rPr>
                <w:color w:val="000000"/>
                <w:lang w:val="es-MX"/>
              </w:rPr>
            </w:pPr>
            <w:r w:rsidRPr="00425F82">
              <w:rPr>
                <w:color w:val="000000"/>
                <w:lang w:val="es-MX"/>
              </w:rPr>
              <w:lastRenderedPageBreak/>
              <w:t>1.2.4.1.9</w:t>
            </w:r>
          </w:p>
        </w:tc>
        <w:tc>
          <w:tcPr>
            <w:tcW w:w="5565" w:type="dxa"/>
            <w:tcBorders>
              <w:top w:val="single" w:sz="6" w:space="0" w:color="auto"/>
              <w:left w:val="single" w:sz="6" w:space="0" w:color="auto"/>
              <w:bottom w:val="single" w:sz="6" w:space="0" w:color="auto"/>
              <w:right w:val="single" w:sz="6" w:space="0" w:color="auto"/>
            </w:tcBorders>
            <w:vAlign w:val="center"/>
          </w:tcPr>
          <w:p w14:paraId="1450E62F" w14:textId="77777777" w:rsidR="00782ED8" w:rsidRPr="00425F82" w:rsidRDefault="00782ED8" w:rsidP="00A6617F">
            <w:pPr>
              <w:pStyle w:val="Texto"/>
              <w:spacing w:line="240" w:lineRule="exact"/>
              <w:ind w:firstLine="0"/>
              <w:rPr>
                <w:color w:val="000000"/>
                <w:lang w:val="es-MX"/>
              </w:rPr>
            </w:pPr>
            <w:r w:rsidRPr="00425F82">
              <w:rPr>
                <w:color w:val="000000"/>
                <w:lang w:val="es-MX"/>
              </w:rPr>
              <w:t>Otros Mobiliarios y Equipos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7E9B52B1"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27C0444B"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10</w:t>
            </w:r>
          </w:p>
        </w:tc>
      </w:tr>
      <w:tr w:rsidR="00782ED8" w:rsidRPr="00425F82" w14:paraId="24F0CDDF"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5AC92FB" w14:textId="77777777" w:rsidR="00782ED8" w:rsidRPr="00425F82" w:rsidRDefault="00782ED8" w:rsidP="00A6617F">
            <w:pPr>
              <w:pStyle w:val="Texto"/>
              <w:spacing w:line="240" w:lineRule="exact"/>
              <w:ind w:firstLine="0"/>
              <w:rPr>
                <w:b/>
                <w:color w:val="000000"/>
                <w:lang w:val="es-MX"/>
              </w:rPr>
            </w:pPr>
            <w:r w:rsidRPr="00425F82">
              <w:rPr>
                <w:b/>
                <w:color w:val="000000"/>
                <w:lang w:val="es-MX"/>
              </w:rPr>
              <w:t>1.2.4.2</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288F8512" w14:textId="77777777" w:rsidR="00782ED8" w:rsidRPr="00425F82" w:rsidRDefault="00782ED8" w:rsidP="00A6617F">
            <w:pPr>
              <w:pStyle w:val="Texto"/>
              <w:spacing w:line="240" w:lineRule="exact"/>
              <w:ind w:firstLine="0"/>
              <w:rPr>
                <w:color w:val="000000"/>
                <w:lang w:val="es-MX"/>
              </w:rPr>
            </w:pPr>
            <w:r w:rsidRPr="00425F82">
              <w:rPr>
                <w:b/>
                <w:color w:val="000000"/>
                <w:lang w:val="es-MX"/>
              </w:rPr>
              <w:t>Mobiliario y Equipo Educacional y Recreativo</w:t>
            </w:r>
          </w:p>
        </w:tc>
      </w:tr>
      <w:tr w:rsidR="00782ED8" w:rsidRPr="00425F82" w14:paraId="012A0A2D"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5169EAE" w14:textId="77777777" w:rsidR="00782ED8" w:rsidRPr="00425F82" w:rsidRDefault="00782ED8" w:rsidP="00A6617F">
            <w:pPr>
              <w:pStyle w:val="Texto"/>
              <w:spacing w:line="240" w:lineRule="exact"/>
              <w:ind w:firstLine="0"/>
              <w:rPr>
                <w:color w:val="000000"/>
                <w:lang w:val="es-MX"/>
              </w:rPr>
            </w:pPr>
            <w:r w:rsidRPr="00425F82">
              <w:rPr>
                <w:color w:val="000000"/>
                <w:lang w:val="es-MX"/>
              </w:rPr>
              <w:t>1.2.4.2.1</w:t>
            </w:r>
          </w:p>
        </w:tc>
        <w:tc>
          <w:tcPr>
            <w:tcW w:w="5565" w:type="dxa"/>
            <w:tcBorders>
              <w:top w:val="single" w:sz="6" w:space="0" w:color="auto"/>
              <w:left w:val="single" w:sz="6" w:space="0" w:color="auto"/>
              <w:bottom w:val="single" w:sz="6" w:space="0" w:color="auto"/>
              <w:right w:val="single" w:sz="6" w:space="0" w:color="auto"/>
            </w:tcBorders>
            <w:vAlign w:val="center"/>
          </w:tcPr>
          <w:p w14:paraId="0FD25BAC" w14:textId="77777777" w:rsidR="00782ED8" w:rsidRPr="00425F82" w:rsidRDefault="00782ED8" w:rsidP="00A6617F">
            <w:pPr>
              <w:pStyle w:val="Texto"/>
              <w:spacing w:line="240" w:lineRule="exact"/>
              <w:ind w:firstLine="0"/>
              <w:rPr>
                <w:color w:val="000000"/>
                <w:lang w:val="es-MX"/>
              </w:rPr>
            </w:pPr>
            <w:r w:rsidRPr="00425F82">
              <w:rPr>
                <w:color w:val="000000"/>
                <w:lang w:val="es-MX"/>
              </w:rPr>
              <w:t>Equipos y Aparatos Audiovisuales</w:t>
            </w:r>
          </w:p>
        </w:tc>
        <w:tc>
          <w:tcPr>
            <w:tcW w:w="820" w:type="dxa"/>
            <w:tcBorders>
              <w:top w:val="single" w:sz="6" w:space="0" w:color="auto"/>
              <w:left w:val="single" w:sz="6" w:space="0" w:color="auto"/>
              <w:bottom w:val="single" w:sz="6" w:space="0" w:color="auto"/>
              <w:right w:val="single" w:sz="6" w:space="0" w:color="auto"/>
            </w:tcBorders>
            <w:vAlign w:val="center"/>
          </w:tcPr>
          <w:p w14:paraId="14137C86"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4A9CEC82"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33.3</w:t>
            </w:r>
          </w:p>
        </w:tc>
      </w:tr>
      <w:tr w:rsidR="00782ED8" w:rsidRPr="00425F82" w14:paraId="23B97BA0"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4D516BF" w14:textId="77777777" w:rsidR="00782ED8" w:rsidRPr="00425F82" w:rsidRDefault="00782ED8" w:rsidP="00A6617F">
            <w:pPr>
              <w:pStyle w:val="Texto"/>
              <w:spacing w:line="240" w:lineRule="exact"/>
              <w:ind w:firstLine="0"/>
              <w:rPr>
                <w:color w:val="000000"/>
                <w:lang w:val="es-MX"/>
              </w:rPr>
            </w:pPr>
            <w:r w:rsidRPr="00425F82">
              <w:rPr>
                <w:color w:val="000000"/>
                <w:lang w:val="es-MX"/>
              </w:rPr>
              <w:t>1.2.4.2.2</w:t>
            </w:r>
          </w:p>
        </w:tc>
        <w:tc>
          <w:tcPr>
            <w:tcW w:w="5565" w:type="dxa"/>
            <w:tcBorders>
              <w:top w:val="single" w:sz="6" w:space="0" w:color="auto"/>
              <w:left w:val="single" w:sz="6" w:space="0" w:color="auto"/>
              <w:bottom w:val="single" w:sz="6" w:space="0" w:color="auto"/>
              <w:right w:val="single" w:sz="6" w:space="0" w:color="auto"/>
            </w:tcBorders>
            <w:vAlign w:val="center"/>
          </w:tcPr>
          <w:p w14:paraId="3DD67248" w14:textId="77777777" w:rsidR="00782ED8" w:rsidRPr="00425F82" w:rsidRDefault="00782ED8" w:rsidP="00A6617F">
            <w:pPr>
              <w:pStyle w:val="Texto"/>
              <w:spacing w:line="240" w:lineRule="exact"/>
              <w:ind w:firstLine="0"/>
              <w:rPr>
                <w:color w:val="000000"/>
                <w:lang w:val="es-MX"/>
              </w:rPr>
            </w:pPr>
            <w:r w:rsidRPr="00425F82">
              <w:rPr>
                <w:color w:val="000000"/>
                <w:lang w:val="es-MX"/>
              </w:rPr>
              <w:t>Aparatos Deportivos</w:t>
            </w:r>
          </w:p>
        </w:tc>
        <w:tc>
          <w:tcPr>
            <w:tcW w:w="820" w:type="dxa"/>
            <w:tcBorders>
              <w:top w:val="single" w:sz="6" w:space="0" w:color="auto"/>
              <w:left w:val="single" w:sz="6" w:space="0" w:color="auto"/>
              <w:bottom w:val="single" w:sz="6" w:space="0" w:color="auto"/>
              <w:right w:val="single" w:sz="6" w:space="0" w:color="auto"/>
            </w:tcBorders>
            <w:vAlign w:val="center"/>
          </w:tcPr>
          <w:p w14:paraId="66EB11BD"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3147AD7"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20</w:t>
            </w:r>
          </w:p>
        </w:tc>
      </w:tr>
      <w:tr w:rsidR="00782ED8" w:rsidRPr="00425F82" w14:paraId="5419CA7A"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DC863B9" w14:textId="77777777" w:rsidR="00782ED8" w:rsidRPr="00425F82" w:rsidRDefault="00782ED8" w:rsidP="00A6617F">
            <w:pPr>
              <w:pStyle w:val="Texto"/>
              <w:spacing w:line="240" w:lineRule="exact"/>
              <w:ind w:firstLine="0"/>
              <w:rPr>
                <w:color w:val="000000"/>
                <w:lang w:val="es-MX"/>
              </w:rPr>
            </w:pPr>
            <w:r w:rsidRPr="00425F82">
              <w:rPr>
                <w:color w:val="000000"/>
                <w:lang w:val="es-MX"/>
              </w:rPr>
              <w:t>1.2.4.2.3</w:t>
            </w:r>
          </w:p>
        </w:tc>
        <w:tc>
          <w:tcPr>
            <w:tcW w:w="5565" w:type="dxa"/>
            <w:tcBorders>
              <w:top w:val="single" w:sz="6" w:space="0" w:color="auto"/>
              <w:left w:val="single" w:sz="6" w:space="0" w:color="auto"/>
              <w:bottom w:val="single" w:sz="6" w:space="0" w:color="auto"/>
              <w:right w:val="single" w:sz="6" w:space="0" w:color="auto"/>
            </w:tcBorders>
            <w:vAlign w:val="center"/>
          </w:tcPr>
          <w:p w14:paraId="2BA66555" w14:textId="77777777" w:rsidR="00782ED8" w:rsidRPr="00425F82" w:rsidRDefault="00782ED8" w:rsidP="00A6617F">
            <w:pPr>
              <w:pStyle w:val="Texto"/>
              <w:spacing w:line="240" w:lineRule="exact"/>
              <w:ind w:firstLine="0"/>
              <w:rPr>
                <w:color w:val="000000"/>
                <w:lang w:val="es-MX"/>
              </w:rPr>
            </w:pPr>
            <w:r w:rsidRPr="00425F82">
              <w:rPr>
                <w:color w:val="000000"/>
                <w:lang w:val="es-MX"/>
              </w:rPr>
              <w:t>Cámaras Fotográficas y de Video</w:t>
            </w:r>
          </w:p>
        </w:tc>
        <w:tc>
          <w:tcPr>
            <w:tcW w:w="820" w:type="dxa"/>
            <w:tcBorders>
              <w:top w:val="single" w:sz="6" w:space="0" w:color="auto"/>
              <w:left w:val="single" w:sz="6" w:space="0" w:color="auto"/>
              <w:bottom w:val="single" w:sz="6" w:space="0" w:color="auto"/>
              <w:right w:val="single" w:sz="6" w:space="0" w:color="auto"/>
            </w:tcBorders>
            <w:vAlign w:val="center"/>
          </w:tcPr>
          <w:p w14:paraId="298A3F67"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37AF1DDF"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33.3</w:t>
            </w:r>
          </w:p>
        </w:tc>
      </w:tr>
      <w:tr w:rsidR="00782ED8" w:rsidRPr="00425F82" w14:paraId="369DDD30"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C799BAF" w14:textId="77777777" w:rsidR="00782ED8" w:rsidRPr="00425F82" w:rsidRDefault="00782ED8" w:rsidP="00A6617F">
            <w:pPr>
              <w:pStyle w:val="Texto"/>
              <w:spacing w:line="240" w:lineRule="exact"/>
              <w:ind w:firstLine="0"/>
              <w:rPr>
                <w:color w:val="000000"/>
                <w:lang w:val="es-MX"/>
              </w:rPr>
            </w:pPr>
            <w:r w:rsidRPr="00425F82">
              <w:rPr>
                <w:color w:val="000000"/>
                <w:lang w:val="es-MX"/>
              </w:rPr>
              <w:t>1.2.4.2.9</w:t>
            </w:r>
          </w:p>
        </w:tc>
        <w:tc>
          <w:tcPr>
            <w:tcW w:w="5565" w:type="dxa"/>
            <w:tcBorders>
              <w:top w:val="single" w:sz="6" w:space="0" w:color="auto"/>
              <w:left w:val="single" w:sz="6" w:space="0" w:color="auto"/>
              <w:bottom w:val="single" w:sz="6" w:space="0" w:color="auto"/>
              <w:right w:val="single" w:sz="6" w:space="0" w:color="auto"/>
            </w:tcBorders>
            <w:vAlign w:val="center"/>
          </w:tcPr>
          <w:p w14:paraId="605681F5" w14:textId="77777777" w:rsidR="00782ED8" w:rsidRPr="00425F82" w:rsidRDefault="00782ED8" w:rsidP="00A6617F">
            <w:pPr>
              <w:pStyle w:val="Texto"/>
              <w:spacing w:line="240" w:lineRule="exact"/>
              <w:ind w:firstLine="0"/>
              <w:rPr>
                <w:color w:val="000000"/>
                <w:lang w:val="es-MX"/>
              </w:rPr>
            </w:pPr>
            <w:r w:rsidRPr="00425F82">
              <w:rPr>
                <w:color w:val="000000"/>
                <w:lang w:val="es-MX"/>
              </w:rPr>
              <w:t>Otro Mobiliario y Equipo Educacional y Recreativo</w:t>
            </w:r>
          </w:p>
        </w:tc>
        <w:tc>
          <w:tcPr>
            <w:tcW w:w="820" w:type="dxa"/>
            <w:tcBorders>
              <w:top w:val="single" w:sz="6" w:space="0" w:color="auto"/>
              <w:left w:val="single" w:sz="6" w:space="0" w:color="auto"/>
              <w:bottom w:val="single" w:sz="6" w:space="0" w:color="auto"/>
              <w:right w:val="single" w:sz="6" w:space="0" w:color="auto"/>
            </w:tcBorders>
            <w:vAlign w:val="center"/>
          </w:tcPr>
          <w:p w14:paraId="71C477BB"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9323813"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20</w:t>
            </w:r>
          </w:p>
        </w:tc>
      </w:tr>
      <w:tr w:rsidR="00782ED8" w:rsidRPr="00425F82" w14:paraId="385FC488" w14:textId="77777777" w:rsidTr="00A6617F">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613B3B53" w14:textId="77777777" w:rsidR="00782ED8" w:rsidRPr="00425F82" w:rsidRDefault="00782ED8" w:rsidP="00A6617F">
            <w:pPr>
              <w:pStyle w:val="Texto"/>
              <w:spacing w:line="240" w:lineRule="exact"/>
              <w:ind w:firstLine="0"/>
              <w:rPr>
                <w:color w:val="000000"/>
                <w:szCs w:val="16"/>
                <w:lang w:val="es-MX"/>
              </w:rPr>
            </w:pPr>
          </w:p>
        </w:tc>
      </w:tr>
      <w:tr w:rsidR="00782ED8" w:rsidRPr="00425F82" w14:paraId="15D487CA"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D036607" w14:textId="77777777" w:rsidR="00782ED8" w:rsidRPr="00425F82" w:rsidRDefault="00782ED8" w:rsidP="00A6617F">
            <w:pPr>
              <w:pStyle w:val="Texto"/>
              <w:spacing w:line="240" w:lineRule="exact"/>
              <w:ind w:firstLine="0"/>
              <w:rPr>
                <w:b/>
                <w:color w:val="000000"/>
                <w:lang w:val="es-MX"/>
              </w:rPr>
            </w:pPr>
            <w:r w:rsidRPr="00425F82">
              <w:rPr>
                <w:b/>
                <w:color w:val="000000"/>
                <w:lang w:val="es-MX"/>
              </w:rPr>
              <w:t>1.2.4.3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166E0578" w14:textId="77777777" w:rsidR="00782ED8" w:rsidRPr="00425F82" w:rsidRDefault="00782ED8" w:rsidP="00A6617F">
            <w:pPr>
              <w:pStyle w:val="Texto"/>
              <w:spacing w:line="240" w:lineRule="exact"/>
              <w:ind w:firstLine="0"/>
              <w:rPr>
                <w:color w:val="000000"/>
                <w:lang w:val="es-MX"/>
              </w:rPr>
            </w:pPr>
            <w:r w:rsidRPr="00425F82">
              <w:rPr>
                <w:b/>
                <w:color w:val="000000"/>
                <w:lang w:val="es-MX"/>
              </w:rPr>
              <w:t>Equipo e Instrumental Médico y de Laboratorio</w:t>
            </w:r>
          </w:p>
        </w:tc>
      </w:tr>
      <w:tr w:rsidR="00782ED8" w:rsidRPr="00425F82" w14:paraId="6084A908"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56A16E5" w14:textId="77777777" w:rsidR="00782ED8" w:rsidRPr="00425F82" w:rsidRDefault="00782ED8" w:rsidP="00A6617F">
            <w:pPr>
              <w:pStyle w:val="Texto"/>
              <w:spacing w:line="240" w:lineRule="exact"/>
              <w:ind w:firstLine="0"/>
              <w:rPr>
                <w:color w:val="000000"/>
                <w:lang w:val="es-MX"/>
              </w:rPr>
            </w:pPr>
            <w:r w:rsidRPr="00425F82">
              <w:rPr>
                <w:color w:val="000000"/>
                <w:lang w:val="es-MX"/>
              </w:rPr>
              <w:t>1.2.4.3.1</w:t>
            </w:r>
          </w:p>
        </w:tc>
        <w:tc>
          <w:tcPr>
            <w:tcW w:w="5565" w:type="dxa"/>
            <w:tcBorders>
              <w:top w:val="single" w:sz="6" w:space="0" w:color="auto"/>
              <w:left w:val="single" w:sz="6" w:space="0" w:color="auto"/>
              <w:bottom w:val="single" w:sz="6" w:space="0" w:color="auto"/>
              <w:right w:val="single" w:sz="6" w:space="0" w:color="auto"/>
            </w:tcBorders>
            <w:vAlign w:val="center"/>
          </w:tcPr>
          <w:p w14:paraId="21FCFFBF" w14:textId="77777777" w:rsidR="00782ED8" w:rsidRPr="00425F82" w:rsidRDefault="00782ED8" w:rsidP="00A6617F">
            <w:pPr>
              <w:pStyle w:val="Texto"/>
              <w:spacing w:line="240" w:lineRule="exact"/>
              <w:ind w:firstLine="0"/>
              <w:rPr>
                <w:color w:val="000000"/>
                <w:lang w:val="es-MX"/>
              </w:rPr>
            </w:pPr>
            <w:r w:rsidRPr="00425F82">
              <w:rPr>
                <w:color w:val="000000"/>
                <w:lang w:val="es-MX"/>
              </w:rPr>
              <w:t>Equipo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01EC10D7"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84EC266"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20</w:t>
            </w:r>
          </w:p>
        </w:tc>
      </w:tr>
      <w:tr w:rsidR="00782ED8" w:rsidRPr="00425F82" w14:paraId="2797FE23"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C5590EA" w14:textId="77777777" w:rsidR="00782ED8" w:rsidRPr="00425F82" w:rsidRDefault="00782ED8" w:rsidP="00A6617F">
            <w:pPr>
              <w:pStyle w:val="Texto"/>
              <w:spacing w:line="240" w:lineRule="exact"/>
              <w:ind w:firstLine="0"/>
              <w:rPr>
                <w:color w:val="000000"/>
                <w:lang w:val="es-MX"/>
              </w:rPr>
            </w:pPr>
            <w:r w:rsidRPr="00425F82">
              <w:rPr>
                <w:color w:val="000000"/>
                <w:lang w:val="es-MX"/>
              </w:rPr>
              <w:t>1.2.4.3.2</w:t>
            </w:r>
          </w:p>
        </w:tc>
        <w:tc>
          <w:tcPr>
            <w:tcW w:w="5565" w:type="dxa"/>
            <w:tcBorders>
              <w:top w:val="single" w:sz="6" w:space="0" w:color="auto"/>
              <w:left w:val="single" w:sz="6" w:space="0" w:color="auto"/>
              <w:bottom w:val="single" w:sz="6" w:space="0" w:color="auto"/>
              <w:right w:val="single" w:sz="6" w:space="0" w:color="auto"/>
            </w:tcBorders>
            <w:vAlign w:val="center"/>
          </w:tcPr>
          <w:p w14:paraId="59A54842" w14:textId="77777777" w:rsidR="00782ED8" w:rsidRPr="00425F82" w:rsidRDefault="00782ED8" w:rsidP="00A6617F">
            <w:pPr>
              <w:pStyle w:val="Texto"/>
              <w:spacing w:line="240" w:lineRule="exact"/>
              <w:ind w:firstLine="0"/>
              <w:rPr>
                <w:color w:val="000000"/>
                <w:lang w:val="es-MX"/>
              </w:rPr>
            </w:pPr>
            <w:r w:rsidRPr="00425F82">
              <w:rPr>
                <w:color w:val="000000"/>
                <w:lang w:val="es-MX"/>
              </w:rPr>
              <w:t>Instrumental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34D1F15B"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752500AE"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20</w:t>
            </w:r>
          </w:p>
        </w:tc>
      </w:tr>
      <w:tr w:rsidR="00782ED8" w:rsidRPr="00425F82" w14:paraId="6A8C7405" w14:textId="77777777" w:rsidTr="00A6617F">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0CFD3FFD" w14:textId="77777777" w:rsidR="00782ED8" w:rsidRPr="00425F82" w:rsidRDefault="00782ED8" w:rsidP="00A6617F">
            <w:pPr>
              <w:pStyle w:val="Texto"/>
              <w:spacing w:line="240" w:lineRule="exact"/>
              <w:ind w:firstLine="0"/>
              <w:rPr>
                <w:color w:val="000000"/>
                <w:szCs w:val="16"/>
                <w:lang w:val="es-MX"/>
              </w:rPr>
            </w:pPr>
          </w:p>
        </w:tc>
      </w:tr>
      <w:tr w:rsidR="00782ED8" w:rsidRPr="00425F82" w14:paraId="04A26415"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94BDCFA" w14:textId="77777777" w:rsidR="00782ED8" w:rsidRPr="00425F82" w:rsidRDefault="00782ED8" w:rsidP="00A6617F">
            <w:pPr>
              <w:pStyle w:val="Texto"/>
              <w:spacing w:line="240" w:lineRule="exact"/>
              <w:ind w:firstLine="0"/>
              <w:rPr>
                <w:b/>
                <w:color w:val="000000"/>
                <w:lang w:val="es-MX"/>
              </w:rPr>
            </w:pPr>
            <w:r w:rsidRPr="00425F82">
              <w:rPr>
                <w:b/>
                <w:color w:val="000000"/>
                <w:lang w:val="es-MX"/>
              </w:rPr>
              <w:t>1.2.4.4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5E6931A5" w14:textId="77777777" w:rsidR="00782ED8" w:rsidRPr="00425F82" w:rsidRDefault="00782ED8" w:rsidP="00A6617F">
            <w:pPr>
              <w:pStyle w:val="Texto"/>
              <w:spacing w:line="240" w:lineRule="exact"/>
              <w:ind w:firstLine="0"/>
              <w:rPr>
                <w:color w:val="000000"/>
                <w:lang w:val="es-MX"/>
              </w:rPr>
            </w:pPr>
            <w:r w:rsidRPr="00425F82">
              <w:rPr>
                <w:b/>
                <w:color w:val="000000"/>
                <w:lang w:val="es-MX"/>
              </w:rPr>
              <w:t>Equipo de Transporte</w:t>
            </w:r>
          </w:p>
        </w:tc>
      </w:tr>
      <w:tr w:rsidR="00782ED8" w:rsidRPr="00425F82" w14:paraId="6845EE1E"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4E624A3" w14:textId="77777777" w:rsidR="00782ED8" w:rsidRPr="00425F82" w:rsidRDefault="00782ED8" w:rsidP="00A6617F">
            <w:pPr>
              <w:pStyle w:val="Texto"/>
              <w:spacing w:line="240" w:lineRule="exact"/>
              <w:ind w:firstLine="0"/>
              <w:rPr>
                <w:color w:val="000000"/>
                <w:lang w:val="es-MX"/>
              </w:rPr>
            </w:pPr>
            <w:r w:rsidRPr="00425F82">
              <w:rPr>
                <w:color w:val="000000"/>
                <w:lang w:val="es-MX"/>
              </w:rPr>
              <w:t>1.2.4.4.1</w:t>
            </w:r>
          </w:p>
        </w:tc>
        <w:tc>
          <w:tcPr>
            <w:tcW w:w="5565" w:type="dxa"/>
            <w:tcBorders>
              <w:top w:val="single" w:sz="6" w:space="0" w:color="auto"/>
              <w:left w:val="single" w:sz="6" w:space="0" w:color="auto"/>
              <w:bottom w:val="single" w:sz="6" w:space="0" w:color="auto"/>
              <w:right w:val="single" w:sz="6" w:space="0" w:color="auto"/>
            </w:tcBorders>
            <w:vAlign w:val="center"/>
          </w:tcPr>
          <w:p w14:paraId="6C186518" w14:textId="77777777" w:rsidR="00782ED8" w:rsidRPr="00425F82" w:rsidRDefault="00782ED8" w:rsidP="00A6617F">
            <w:pPr>
              <w:pStyle w:val="Texto"/>
              <w:spacing w:line="240" w:lineRule="exact"/>
              <w:ind w:firstLine="0"/>
              <w:rPr>
                <w:color w:val="000000"/>
                <w:lang w:val="es-MX"/>
              </w:rPr>
            </w:pPr>
            <w:r w:rsidRPr="00425F82">
              <w:rPr>
                <w:color w:val="000000"/>
                <w:lang w:val="es-MX"/>
              </w:rPr>
              <w:t>Automóviles y Equipo Terrestre</w:t>
            </w:r>
          </w:p>
        </w:tc>
        <w:tc>
          <w:tcPr>
            <w:tcW w:w="820" w:type="dxa"/>
            <w:tcBorders>
              <w:top w:val="single" w:sz="6" w:space="0" w:color="auto"/>
              <w:left w:val="single" w:sz="6" w:space="0" w:color="auto"/>
              <w:bottom w:val="single" w:sz="6" w:space="0" w:color="auto"/>
              <w:right w:val="single" w:sz="6" w:space="0" w:color="auto"/>
            </w:tcBorders>
            <w:vAlign w:val="center"/>
          </w:tcPr>
          <w:p w14:paraId="7EEB286D"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E7ACE38" w14:textId="77777777" w:rsidR="00782ED8" w:rsidRPr="00425F82" w:rsidRDefault="00782ED8" w:rsidP="00A6617F">
            <w:pPr>
              <w:pStyle w:val="Texto"/>
              <w:spacing w:line="240" w:lineRule="exact"/>
              <w:ind w:firstLine="0"/>
              <w:jc w:val="center"/>
              <w:rPr>
                <w:color w:val="000000"/>
                <w:lang w:val="es-MX"/>
              </w:rPr>
            </w:pPr>
            <w:r w:rsidRPr="00425F82">
              <w:rPr>
                <w:color w:val="000000"/>
                <w:lang w:val="es-MX"/>
              </w:rPr>
              <w:t>20</w:t>
            </w:r>
          </w:p>
        </w:tc>
      </w:tr>
      <w:tr w:rsidR="00782ED8" w:rsidRPr="00425F82" w14:paraId="1817F852" w14:textId="77777777" w:rsidTr="00A6617F">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5DCCE271" w14:textId="77777777" w:rsidR="00782ED8" w:rsidRPr="00425F82" w:rsidRDefault="00782ED8" w:rsidP="00A6617F">
            <w:pPr>
              <w:pStyle w:val="Texto"/>
              <w:spacing w:line="226" w:lineRule="exact"/>
              <w:ind w:firstLine="0"/>
              <w:rPr>
                <w:color w:val="000000"/>
                <w:szCs w:val="16"/>
                <w:lang w:val="es-MX"/>
              </w:rPr>
            </w:pPr>
          </w:p>
        </w:tc>
      </w:tr>
      <w:tr w:rsidR="00782ED8" w:rsidRPr="00425F82" w14:paraId="5914640B"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A9E3183" w14:textId="77777777" w:rsidR="00782ED8" w:rsidRPr="00425F82" w:rsidRDefault="00782ED8" w:rsidP="00A6617F">
            <w:pPr>
              <w:pStyle w:val="Texto"/>
              <w:spacing w:line="226" w:lineRule="exact"/>
              <w:ind w:firstLine="0"/>
              <w:rPr>
                <w:b/>
                <w:color w:val="000000"/>
                <w:lang w:val="es-MX"/>
              </w:rPr>
            </w:pPr>
            <w:r w:rsidRPr="00425F82">
              <w:rPr>
                <w:b/>
                <w:color w:val="000000"/>
                <w:lang w:val="es-MX"/>
              </w:rPr>
              <w:t>1.2.4.6</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51DE529E" w14:textId="77777777" w:rsidR="00782ED8" w:rsidRPr="00425F82" w:rsidRDefault="00782ED8" w:rsidP="00A6617F">
            <w:pPr>
              <w:pStyle w:val="Texto"/>
              <w:spacing w:line="226" w:lineRule="exact"/>
              <w:ind w:firstLine="0"/>
              <w:rPr>
                <w:color w:val="000000"/>
                <w:lang w:val="es-MX"/>
              </w:rPr>
            </w:pPr>
            <w:r w:rsidRPr="00425F82">
              <w:rPr>
                <w:b/>
                <w:color w:val="000000"/>
                <w:lang w:val="es-MX"/>
              </w:rPr>
              <w:t>Maquinaria, Otros Equipos y Herramientas</w:t>
            </w:r>
          </w:p>
        </w:tc>
      </w:tr>
      <w:tr w:rsidR="00782ED8" w:rsidRPr="00425F82" w14:paraId="718D8FFE"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E4EE25E" w14:textId="77777777" w:rsidR="00782ED8" w:rsidRPr="00425F82" w:rsidRDefault="00782ED8" w:rsidP="00A6617F">
            <w:pPr>
              <w:pStyle w:val="Texto"/>
              <w:spacing w:line="226" w:lineRule="exact"/>
              <w:ind w:firstLine="0"/>
              <w:rPr>
                <w:color w:val="000000"/>
                <w:lang w:val="es-MX"/>
              </w:rPr>
            </w:pPr>
            <w:r w:rsidRPr="00425F82">
              <w:rPr>
                <w:color w:val="000000"/>
                <w:lang w:val="es-MX"/>
              </w:rPr>
              <w:t>1.2.4.6.4</w:t>
            </w:r>
          </w:p>
        </w:tc>
        <w:tc>
          <w:tcPr>
            <w:tcW w:w="5565" w:type="dxa"/>
            <w:tcBorders>
              <w:top w:val="single" w:sz="6" w:space="0" w:color="auto"/>
              <w:left w:val="single" w:sz="6" w:space="0" w:color="auto"/>
              <w:bottom w:val="single" w:sz="6" w:space="0" w:color="auto"/>
              <w:right w:val="single" w:sz="6" w:space="0" w:color="auto"/>
            </w:tcBorders>
            <w:vAlign w:val="center"/>
          </w:tcPr>
          <w:p w14:paraId="334F3153" w14:textId="77777777" w:rsidR="00782ED8" w:rsidRPr="00425F82" w:rsidRDefault="00782ED8" w:rsidP="00A6617F">
            <w:pPr>
              <w:pStyle w:val="Texto"/>
              <w:spacing w:line="226" w:lineRule="exact"/>
              <w:ind w:firstLine="0"/>
              <w:rPr>
                <w:color w:val="000000"/>
                <w:lang w:val="es-MX"/>
              </w:rPr>
            </w:pPr>
            <w:r w:rsidRPr="00425F82">
              <w:rPr>
                <w:color w:val="000000"/>
                <w:lang w:val="es-MX"/>
              </w:rPr>
              <w:t>Sistemas de Aire Acondicionado, Calefacción y de Refrigeración Industrial y Comercial</w:t>
            </w:r>
          </w:p>
        </w:tc>
        <w:tc>
          <w:tcPr>
            <w:tcW w:w="820" w:type="dxa"/>
            <w:tcBorders>
              <w:top w:val="single" w:sz="6" w:space="0" w:color="auto"/>
              <w:left w:val="single" w:sz="6" w:space="0" w:color="auto"/>
              <w:bottom w:val="single" w:sz="6" w:space="0" w:color="auto"/>
              <w:right w:val="single" w:sz="6" w:space="0" w:color="auto"/>
            </w:tcBorders>
            <w:vAlign w:val="center"/>
          </w:tcPr>
          <w:p w14:paraId="00241CB1" w14:textId="77777777" w:rsidR="00782ED8" w:rsidRPr="00425F82" w:rsidRDefault="00782ED8" w:rsidP="00A6617F">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046D561F" w14:textId="77777777" w:rsidR="00782ED8" w:rsidRPr="00425F82" w:rsidRDefault="00782ED8" w:rsidP="00A6617F">
            <w:pPr>
              <w:pStyle w:val="Texto"/>
              <w:spacing w:line="226" w:lineRule="exact"/>
              <w:ind w:firstLine="0"/>
              <w:jc w:val="center"/>
              <w:rPr>
                <w:color w:val="000000"/>
                <w:lang w:val="es-MX"/>
              </w:rPr>
            </w:pPr>
            <w:r w:rsidRPr="00425F82">
              <w:rPr>
                <w:color w:val="000000"/>
                <w:lang w:val="es-MX"/>
              </w:rPr>
              <w:t>10</w:t>
            </w:r>
          </w:p>
        </w:tc>
      </w:tr>
      <w:tr w:rsidR="00782ED8" w:rsidRPr="00425F82" w14:paraId="39CC99E6"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ED9FC58" w14:textId="77777777" w:rsidR="00782ED8" w:rsidRPr="00425F82" w:rsidRDefault="00782ED8" w:rsidP="00A6617F">
            <w:pPr>
              <w:pStyle w:val="Texto"/>
              <w:spacing w:line="226" w:lineRule="exact"/>
              <w:ind w:firstLine="0"/>
              <w:rPr>
                <w:color w:val="000000"/>
                <w:lang w:val="es-MX"/>
              </w:rPr>
            </w:pPr>
            <w:r w:rsidRPr="00425F82">
              <w:rPr>
                <w:color w:val="000000"/>
                <w:lang w:val="es-MX"/>
              </w:rPr>
              <w:t>1.2.4.6.5</w:t>
            </w:r>
          </w:p>
        </w:tc>
        <w:tc>
          <w:tcPr>
            <w:tcW w:w="5565" w:type="dxa"/>
            <w:tcBorders>
              <w:top w:val="single" w:sz="6" w:space="0" w:color="auto"/>
              <w:left w:val="single" w:sz="6" w:space="0" w:color="auto"/>
              <w:bottom w:val="single" w:sz="6" w:space="0" w:color="auto"/>
              <w:right w:val="single" w:sz="6" w:space="0" w:color="auto"/>
            </w:tcBorders>
            <w:vAlign w:val="center"/>
          </w:tcPr>
          <w:p w14:paraId="6BB29368" w14:textId="77777777" w:rsidR="00782ED8" w:rsidRPr="00425F82" w:rsidRDefault="00782ED8" w:rsidP="00A6617F">
            <w:pPr>
              <w:pStyle w:val="Texto"/>
              <w:spacing w:line="226" w:lineRule="exact"/>
              <w:ind w:firstLine="0"/>
              <w:rPr>
                <w:color w:val="000000"/>
                <w:lang w:val="es-MX"/>
              </w:rPr>
            </w:pPr>
            <w:r w:rsidRPr="00425F82">
              <w:rPr>
                <w:color w:val="000000"/>
                <w:lang w:val="es-MX"/>
              </w:rPr>
              <w:t>Equipo de Comunicación y Telecomunicación</w:t>
            </w:r>
          </w:p>
        </w:tc>
        <w:tc>
          <w:tcPr>
            <w:tcW w:w="820" w:type="dxa"/>
            <w:tcBorders>
              <w:top w:val="single" w:sz="6" w:space="0" w:color="auto"/>
              <w:left w:val="single" w:sz="6" w:space="0" w:color="auto"/>
              <w:bottom w:val="single" w:sz="6" w:space="0" w:color="auto"/>
              <w:right w:val="single" w:sz="6" w:space="0" w:color="auto"/>
            </w:tcBorders>
            <w:vAlign w:val="center"/>
          </w:tcPr>
          <w:p w14:paraId="3CCDFC03" w14:textId="77777777" w:rsidR="00782ED8" w:rsidRPr="00425F82" w:rsidRDefault="00782ED8" w:rsidP="00A6617F">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4549C30D" w14:textId="77777777" w:rsidR="00782ED8" w:rsidRPr="00425F82" w:rsidRDefault="00782ED8" w:rsidP="00A6617F">
            <w:pPr>
              <w:pStyle w:val="Texto"/>
              <w:spacing w:line="226" w:lineRule="exact"/>
              <w:ind w:firstLine="0"/>
              <w:jc w:val="center"/>
              <w:rPr>
                <w:color w:val="000000"/>
                <w:lang w:val="es-MX"/>
              </w:rPr>
            </w:pPr>
            <w:r w:rsidRPr="00425F82">
              <w:rPr>
                <w:color w:val="000000"/>
                <w:lang w:val="es-MX"/>
              </w:rPr>
              <w:t>10</w:t>
            </w:r>
          </w:p>
        </w:tc>
      </w:tr>
      <w:tr w:rsidR="00782ED8" w:rsidRPr="00425F82" w14:paraId="68456A62" w14:textId="77777777" w:rsidTr="00A6617F">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938CDAA" w14:textId="77777777" w:rsidR="00782ED8" w:rsidRPr="00425F82" w:rsidRDefault="00782ED8" w:rsidP="00A6617F">
            <w:pPr>
              <w:pStyle w:val="Texto"/>
              <w:spacing w:line="226" w:lineRule="exact"/>
              <w:ind w:firstLine="0"/>
              <w:rPr>
                <w:color w:val="000000"/>
                <w:lang w:val="es-MX"/>
              </w:rPr>
            </w:pPr>
            <w:r w:rsidRPr="00425F82">
              <w:rPr>
                <w:color w:val="000000"/>
                <w:lang w:val="es-MX"/>
              </w:rPr>
              <w:t>1.2.4.6.9</w:t>
            </w:r>
          </w:p>
        </w:tc>
        <w:tc>
          <w:tcPr>
            <w:tcW w:w="5565" w:type="dxa"/>
            <w:tcBorders>
              <w:top w:val="single" w:sz="6" w:space="0" w:color="auto"/>
              <w:left w:val="single" w:sz="6" w:space="0" w:color="auto"/>
              <w:bottom w:val="single" w:sz="6" w:space="0" w:color="auto"/>
              <w:right w:val="single" w:sz="6" w:space="0" w:color="auto"/>
            </w:tcBorders>
            <w:vAlign w:val="center"/>
          </w:tcPr>
          <w:p w14:paraId="1336ED0B" w14:textId="77777777" w:rsidR="00782ED8" w:rsidRPr="00425F82" w:rsidRDefault="00782ED8" w:rsidP="00A6617F">
            <w:pPr>
              <w:pStyle w:val="Texto"/>
              <w:spacing w:line="226" w:lineRule="exact"/>
              <w:ind w:firstLine="0"/>
              <w:rPr>
                <w:color w:val="000000"/>
                <w:lang w:val="es-MX"/>
              </w:rPr>
            </w:pPr>
            <w:r w:rsidRPr="00425F82">
              <w:rPr>
                <w:color w:val="000000"/>
                <w:lang w:val="es-MX"/>
              </w:rPr>
              <w:t>Otros Equipos</w:t>
            </w:r>
          </w:p>
        </w:tc>
        <w:tc>
          <w:tcPr>
            <w:tcW w:w="820" w:type="dxa"/>
            <w:tcBorders>
              <w:top w:val="single" w:sz="6" w:space="0" w:color="auto"/>
              <w:left w:val="single" w:sz="6" w:space="0" w:color="auto"/>
              <w:bottom w:val="single" w:sz="6" w:space="0" w:color="auto"/>
              <w:right w:val="single" w:sz="6" w:space="0" w:color="auto"/>
            </w:tcBorders>
            <w:vAlign w:val="center"/>
          </w:tcPr>
          <w:p w14:paraId="3D308342" w14:textId="77777777" w:rsidR="00782ED8" w:rsidRPr="00425F82" w:rsidRDefault="00782ED8" w:rsidP="00A6617F">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092840AA" w14:textId="77777777" w:rsidR="00782ED8" w:rsidRPr="00425F82" w:rsidRDefault="00782ED8" w:rsidP="00A6617F">
            <w:pPr>
              <w:pStyle w:val="Texto"/>
              <w:spacing w:line="226" w:lineRule="exact"/>
              <w:ind w:firstLine="0"/>
              <w:jc w:val="center"/>
              <w:rPr>
                <w:color w:val="000000"/>
                <w:lang w:val="es-MX"/>
              </w:rPr>
            </w:pPr>
            <w:r w:rsidRPr="00425F82">
              <w:rPr>
                <w:color w:val="000000"/>
                <w:lang w:val="es-MX"/>
              </w:rPr>
              <w:t>10</w:t>
            </w:r>
          </w:p>
        </w:tc>
      </w:tr>
      <w:tr w:rsidR="00782ED8" w:rsidRPr="00425F82" w14:paraId="434CE523" w14:textId="77777777" w:rsidTr="00A6617F">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4A0F2D62" w14:textId="77777777" w:rsidR="00782ED8" w:rsidRPr="00425F82" w:rsidRDefault="00782ED8" w:rsidP="00A6617F">
            <w:pPr>
              <w:pStyle w:val="Texto"/>
              <w:spacing w:line="226" w:lineRule="exact"/>
              <w:ind w:firstLine="0"/>
              <w:rPr>
                <w:color w:val="000000"/>
                <w:szCs w:val="16"/>
                <w:lang w:val="es-MX"/>
              </w:rPr>
            </w:pPr>
          </w:p>
        </w:tc>
      </w:tr>
    </w:tbl>
    <w:p w14:paraId="77FF5610" w14:textId="77777777" w:rsidR="00782ED8" w:rsidRDefault="00782ED8" w:rsidP="00782ED8">
      <w:pPr>
        <w:jc w:val="both"/>
        <w:rPr>
          <w:rFonts w:ascii="Tahoma" w:hAnsi="Tahoma" w:cs="Tahoma"/>
        </w:rPr>
      </w:pPr>
    </w:p>
    <w:p w14:paraId="1995A8AA" w14:textId="77777777" w:rsidR="00782ED8" w:rsidRDefault="00782ED8" w:rsidP="00782ED8">
      <w:pPr>
        <w:jc w:val="both"/>
        <w:rPr>
          <w:rFonts w:ascii="Tahoma" w:hAnsi="Tahoma" w:cs="Tahoma"/>
        </w:rPr>
      </w:pPr>
    </w:p>
    <w:p w14:paraId="1D74372F" w14:textId="32BDB612" w:rsidR="00782ED8" w:rsidRDefault="00782ED8" w:rsidP="00782ED8">
      <w:pPr>
        <w:jc w:val="both"/>
        <w:rPr>
          <w:rFonts w:ascii="Tahoma" w:hAnsi="Tahoma" w:cs="Tahoma"/>
        </w:rPr>
      </w:pPr>
    </w:p>
    <w:p w14:paraId="32FE94BA" w14:textId="6EDDF671" w:rsidR="008C5D14" w:rsidRDefault="008C5D14" w:rsidP="00782ED8">
      <w:pPr>
        <w:jc w:val="both"/>
        <w:rPr>
          <w:rFonts w:ascii="Tahoma" w:hAnsi="Tahoma" w:cs="Tahoma"/>
        </w:rPr>
      </w:pPr>
    </w:p>
    <w:p w14:paraId="544451E6" w14:textId="5C06C057" w:rsidR="002E404A" w:rsidRDefault="002E404A" w:rsidP="00782ED8">
      <w:pPr>
        <w:jc w:val="both"/>
        <w:rPr>
          <w:rFonts w:ascii="Tahoma" w:hAnsi="Tahoma" w:cs="Tahoma"/>
        </w:rPr>
      </w:pPr>
    </w:p>
    <w:p w14:paraId="0A0DB701" w14:textId="4B325C55" w:rsidR="002E404A" w:rsidRDefault="002E404A" w:rsidP="00782ED8">
      <w:pPr>
        <w:jc w:val="both"/>
        <w:rPr>
          <w:rFonts w:ascii="Tahoma" w:hAnsi="Tahoma" w:cs="Tahoma"/>
        </w:rPr>
      </w:pPr>
    </w:p>
    <w:p w14:paraId="660D00D8" w14:textId="5302BC6F" w:rsidR="002E404A" w:rsidRDefault="002E404A" w:rsidP="00782ED8">
      <w:pPr>
        <w:jc w:val="both"/>
        <w:rPr>
          <w:rFonts w:ascii="Tahoma" w:hAnsi="Tahoma" w:cs="Tahoma"/>
        </w:rPr>
      </w:pPr>
    </w:p>
    <w:p w14:paraId="2B03CE9C" w14:textId="4C19F9CF" w:rsidR="00900F5C" w:rsidRDefault="00900F5C" w:rsidP="00782ED8">
      <w:pPr>
        <w:jc w:val="both"/>
        <w:rPr>
          <w:rFonts w:ascii="Tahoma" w:hAnsi="Tahoma" w:cs="Tahoma"/>
        </w:rPr>
      </w:pPr>
    </w:p>
    <w:p w14:paraId="1B914A73" w14:textId="2FE1E5DC" w:rsidR="00900F5C" w:rsidRDefault="00900F5C" w:rsidP="00782ED8">
      <w:pPr>
        <w:jc w:val="both"/>
        <w:rPr>
          <w:rFonts w:ascii="Tahoma" w:hAnsi="Tahoma" w:cs="Tahoma"/>
        </w:rPr>
      </w:pPr>
    </w:p>
    <w:p w14:paraId="083BF8B9" w14:textId="7FC195D6" w:rsidR="00900F5C" w:rsidRDefault="00900F5C" w:rsidP="00782ED8">
      <w:pPr>
        <w:jc w:val="both"/>
        <w:rPr>
          <w:rFonts w:ascii="Tahoma" w:hAnsi="Tahoma" w:cs="Tahoma"/>
        </w:rPr>
      </w:pPr>
    </w:p>
    <w:p w14:paraId="409E41A1" w14:textId="1248A651" w:rsidR="00900F5C" w:rsidRDefault="00900F5C" w:rsidP="00782ED8">
      <w:pPr>
        <w:jc w:val="both"/>
        <w:rPr>
          <w:rFonts w:ascii="Tahoma" w:hAnsi="Tahoma" w:cs="Tahoma"/>
        </w:rPr>
      </w:pPr>
    </w:p>
    <w:p w14:paraId="08212953" w14:textId="77777777" w:rsidR="00900F5C" w:rsidRDefault="00900F5C" w:rsidP="00782ED8">
      <w:pPr>
        <w:jc w:val="both"/>
        <w:rPr>
          <w:rFonts w:ascii="Tahoma" w:hAnsi="Tahoma" w:cs="Tahoma"/>
        </w:rPr>
      </w:pPr>
    </w:p>
    <w:p w14:paraId="6B753013" w14:textId="77777777" w:rsidR="002E404A" w:rsidRDefault="002E404A" w:rsidP="00782ED8">
      <w:pPr>
        <w:jc w:val="both"/>
        <w:rPr>
          <w:rFonts w:ascii="Tahoma" w:hAnsi="Tahoma" w:cs="Tahoma"/>
        </w:rPr>
      </w:pPr>
    </w:p>
    <w:p w14:paraId="697365A1" w14:textId="77777777" w:rsidR="008C5D14" w:rsidRDefault="008C5D14" w:rsidP="00782ED8">
      <w:pPr>
        <w:jc w:val="both"/>
        <w:rPr>
          <w:rFonts w:ascii="Tahoma" w:hAnsi="Tahoma" w:cs="Tahoma"/>
        </w:rPr>
      </w:pPr>
    </w:p>
    <w:p w14:paraId="46647726" w14:textId="77777777" w:rsidR="00782ED8" w:rsidRDefault="00782ED8" w:rsidP="00782ED8">
      <w:pPr>
        <w:pStyle w:val="Prrafodelista"/>
        <w:numPr>
          <w:ilvl w:val="0"/>
          <w:numId w:val="3"/>
        </w:numPr>
        <w:jc w:val="both"/>
        <w:rPr>
          <w:rFonts w:ascii="Tahoma" w:hAnsi="Tahoma" w:cs="Tahoma"/>
          <w:b/>
        </w:rPr>
      </w:pPr>
      <w:r w:rsidRPr="007110DA">
        <w:rPr>
          <w:rFonts w:ascii="Tahoma" w:hAnsi="Tahoma" w:cs="Tahoma"/>
          <w:b/>
          <w:i/>
          <w:u w:val="single"/>
        </w:rPr>
        <w:lastRenderedPageBreak/>
        <w:t>PASIVO</w:t>
      </w:r>
      <w:r w:rsidRPr="007110DA">
        <w:rPr>
          <w:rFonts w:ascii="Tahoma" w:hAnsi="Tahoma" w:cs="Tahoma"/>
          <w:b/>
        </w:rPr>
        <w:t xml:space="preserve">. </w:t>
      </w:r>
      <w:r>
        <w:rPr>
          <w:rFonts w:ascii="Tahoma" w:hAnsi="Tahoma" w:cs="Tahoma"/>
          <w:b/>
        </w:rPr>
        <w:t xml:space="preserve"> </w:t>
      </w:r>
    </w:p>
    <w:p w14:paraId="6828727A" w14:textId="6669D139" w:rsidR="00782ED8" w:rsidRDefault="002E404A" w:rsidP="00782ED8">
      <w:pPr>
        <w:jc w:val="both"/>
        <w:rPr>
          <w:rFonts w:ascii="Tahoma" w:hAnsi="Tahoma" w:cs="Tahoma"/>
        </w:rPr>
      </w:pPr>
      <w:r w:rsidRPr="002E404A">
        <w:rPr>
          <w:rFonts w:ascii="Tahoma" w:hAnsi="Tahoma" w:cs="Tahoma"/>
          <w:b/>
        </w:rPr>
        <w:t>SERVICIOS PERSONALES POR PAGAR A CORTO PLAZO</w:t>
      </w:r>
      <w:r>
        <w:rPr>
          <w:rFonts w:ascii="Tahoma" w:hAnsi="Tahoma" w:cs="Tahoma"/>
        </w:rPr>
        <w:t xml:space="preserve">.  </w:t>
      </w:r>
      <w:r w:rsidR="00761481">
        <w:rPr>
          <w:rFonts w:ascii="Tahoma" w:hAnsi="Tahoma" w:cs="Tahoma"/>
        </w:rPr>
        <w:t xml:space="preserve">Son los compromisos adquiridos con Instituto Mexicano del Seguro Social y el </w:t>
      </w:r>
      <w:r w:rsidR="00761481">
        <w:rPr>
          <w:rFonts w:ascii="Arial" w:hAnsi="Arial" w:cs="Arial"/>
          <w:color w:val="222222"/>
          <w:shd w:val="clear" w:color="auto" w:fill="FFFFFF"/>
        </w:rPr>
        <w:t>Instituto del Fondo Nacional de la Vivienda para los Trabajadores</w:t>
      </w:r>
      <w:r w:rsidR="00761481">
        <w:rPr>
          <w:rFonts w:ascii="Tahoma" w:hAnsi="Tahoma" w:cs="Tahoma"/>
        </w:rPr>
        <w:t xml:space="preserve"> por las cuotas obrero-patronales por la cantidad de </w:t>
      </w:r>
      <w:r w:rsidR="00E75021">
        <w:rPr>
          <w:rFonts w:ascii="Tahoma" w:hAnsi="Tahoma" w:cs="Tahoma"/>
        </w:rPr>
        <w:t xml:space="preserve">                 </w:t>
      </w:r>
      <w:r w:rsidR="00761481">
        <w:rPr>
          <w:rFonts w:ascii="Tahoma" w:hAnsi="Tahoma" w:cs="Tahoma"/>
        </w:rPr>
        <w:t xml:space="preserve">$ </w:t>
      </w:r>
      <w:r w:rsidR="00E75021">
        <w:rPr>
          <w:rFonts w:ascii="Tahoma" w:hAnsi="Tahoma" w:cs="Tahoma"/>
        </w:rPr>
        <w:t>957,977.10</w:t>
      </w:r>
      <w:r w:rsidR="001B0778">
        <w:rPr>
          <w:rFonts w:ascii="Tahoma" w:hAnsi="Tahoma" w:cs="Tahoma"/>
        </w:rPr>
        <w:t>.</w:t>
      </w:r>
      <w:r w:rsidR="00761481">
        <w:rPr>
          <w:rFonts w:ascii="Tahoma" w:hAnsi="Tahoma" w:cs="Tahoma"/>
        </w:rPr>
        <w:t xml:space="preserve"> </w:t>
      </w:r>
    </w:p>
    <w:p w14:paraId="1000E606" w14:textId="77777777" w:rsidR="002E404A" w:rsidRDefault="002E404A" w:rsidP="00782ED8">
      <w:pPr>
        <w:jc w:val="both"/>
        <w:rPr>
          <w:rFonts w:ascii="Tahoma" w:hAnsi="Tahoma" w:cs="Tahoma"/>
        </w:rPr>
      </w:pPr>
    </w:p>
    <w:p w14:paraId="72BC9440" w14:textId="77777777" w:rsidR="00782ED8" w:rsidRDefault="00782ED8" w:rsidP="00782ED8">
      <w:pPr>
        <w:jc w:val="both"/>
        <w:rPr>
          <w:rFonts w:ascii="Tahoma" w:hAnsi="Tahoma" w:cs="Tahoma"/>
        </w:rPr>
      </w:pPr>
      <w:r>
        <w:rPr>
          <w:rFonts w:ascii="Tahoma" w:hAnsi="Tahoma" w:cs="Tahoma"/>
          <w:b/>
        </w:rPr>
        <w:t xml:space="preserve">RETENCIONES Y CONTRIBUCIONES POR PAGAR A CORTO PLAZO.  </w:t>
      </w:r>
      <w:r>
        <w:rPr>
          <w:rFonts w:ascii="Tahoma" w:hAnsi="Tahoma" w:cs="Tahoma"/>
        </w:rPr>
        <w:t>Son los compromisos adquiridos por el Instituto con los proveedores y por obligaciones a cargo con motivo de las adquisiciones de materiales e insumos así como la prestación de servicios para la operación del mismo, así como la provisión de impuestos y obligaciones consolidadas que conforman por los importes retenidos al personal directivo, administrativo y docente por las remuneraciones por un trabajo personal subordinado previsto en el Título IV, Capítulo I, Artículo 110 fracción I de la Ley del Impuesto Sobre la Renta.</w:t>
      </w:r>
    </w:p>
    <w:p w14:paraId="47904499" w14:textId="77777777" w:rsidR="00782ED8" w:rsidRDefault="00782ED8" w:rsidP="00782ED8">
      <w:pPr>
        <w:jc w:val="both"/>
        <w:rPr>
          <w:rFonts w:ascii="Tahoma" w:hAnsi="Tahoma" w:cs="Tahoma"/>
        </w:rPr>
      </w:pPr>
    </w:p>
    <w:p w14:paraId="04A48A69" w14:textId="2E5FEB14" w:rsidR="00782ED8" w:rsidRDefault="00782ED8" w:rsidP="00782ED8">
      <w:pPr>
        <w:jc w:val="both"/>
        <w:rPr>
          <w:rFonts w:ascii="Tahoma" w:hAnsi="Tahoma" w:cs="Tahoma"/>
        </w:rPr>
      </w:pPr>
      <w:r>
        <w:rPr>
          <w:rFonts w:ascii="Tahoma" w:hAnsi="Tahoma" w:cs="Tahoma"/>
        </w:rPr>
        <w:t xml:space="preserve">IMPUESTO SOBRE LA RENTA RETENIDO POR ENTERAR. Se constituye por la cantidad de      </w:t>
      </w:r>
      <w:r w:rsidRPr="00447CE1">
        <w:rPr>
          <w:rFonts w:ascii="Tahoma" w:hAnsi="Tahoma" w:cs="Tahoma"/>
        </w:rPr>
        <w:t xml:space="preserve">$ </w:t>
      </w:r>
      <w:r w:rsidR="009F4C26">
        <w:rPr>
          <w:rFonts w:ascii="Tahoma" w:hAnsi="Tahoma" w:cs="Tahoma"/>
        </w:rPr>
        <w:t>2</w:t>
      </w:r>
      <w:r w:rsidR="001B0778">
        <w:rPr>
          <w:rFonts w:ascii="Tahoma" w:hAnsi="Tahoma" w:cs="Tahoma"/>
        </w:rPr>
        <w:t>´</w:t>
      </w:r>
      <w:r w:rsidR="009F4C26">
        <w:rPr>
          <w:rFonts w:ascii="Tahoma" w:hAnsi="Tahoma" w:cs="Tahoma"/>
        </w:rPr>
        <w:t>507</w:t>
      </w:r>
      <w:r w:rsidR="00CB47A4">
        <w:rPr>
          <w:rFonts w:ascii="Tahoma" w:hAnsi="Tahoma" w:cs="Tahoma"/>
        </w:rPr>
        <w:t>,</w:t>
      </w:r>
      <w:r w:rsidR="009F4C26">
        <w:rPr>
          <w:rFonts w:ascii="Tahoma" w:hAnsi="Tahoma" w:cs="Tahoma"/>
        </w:rPr>
        <w:t>204</w:t>
      </w:r>
      <w:r w:rsidR="00CB47A4">
        <w:rPr>
          <w:rFonts w:ascii="Tahoma" w:hAnsi="Tahoma" w:cs="Tahoma"/>
        </w:rPr>
        <w:t>.</w:t>
      </w:r>
      <w:r w:rsidR="009F4C26">
        <w:rPr>
          <w:rFonts w:ascii="Tahoma" w:hAnsi="Tahoma" w:cs="Tahoma"/>
        </w:rPr>
        <w:t>75</w:t>
      </w:r>
    </w:p>
    <w:p w14:paraId="375E960B" w14:textId="77777777" w:rsidR="00782ED8" w:rsidRDefault="00782ED8" w:rsidP="00782ED8">
      <w:pPr>
        <w:jc w:val="both"/>
        <w:rPr>
          <w:rFonts w:ascii="Tahoma" w:hAnsi="Tahoma" w:cs="Tahoma"/>
        </w:rPr>
      </w:pPr>
      <w:r>
        <w:rPr>
          <w:rFonts w:ascii="Tahoma" w:hAnsi="Tahoma" w:cs="Tahoma"/>
        </w:rPr>
        <w:t>El cual no se ha cubierto debido a los retrasos y adeudos en la ministración de los subsidios por parte del Gobierno del Estado a través de la Secretaría de Finanzas y Administración.</w:t>
      </w:r>
    </w:p>
    <w:p w14:paraId="42AEEACE" w14:textId="7C116641" w:rsidR="00782ED8" w:rsidRDefault="00782ED8" w:rsidP="00782ED8">
      <w:pPr>
        <w:jc w:val="both"/>
        <w:rPr>
          <w:rFonts w:ascii="Tahoma" w:hAnsi="Tahoma" w:cs="Tahoma"/>
        </w:rPr>
      </w:pPr>
    </w:p>
    <w:p w14:paraId="4B72AD43" w14:textId="4A90C42F" w:rsidR="00782ED8" w:rsidRDefault="00782ED8" w:rsidP="00782ED8">
      <w:pPr>
        <w:jc w:val="both"/>
        <w:rPr>
          <w:rFonts w:ascii="Tahoma" w:hAnsi="Tahoma" w:cs="Tahoma"/>
        </w:rPr>
      </w:pPr>
      <w:r>
        <w:rPr>
          <w:rFonts w:ascii="Tahoma" w:hAnsi="Tahoma" w:cs="Tahoma"/>
        </w:rPr>
        <w:t xml:space="preserve">CUOTA SINDICAL SUTITSC. Retenciones realizadas a los trabajadores sindicalizados que equivale al 1% del sueldo base. Por la cantidad de $ </w:t>
      </w:r>
      <w:r w:rsidR="005F0C3E">
        <w:rPr>
          <w:rFonts w:ascii="Tahoma" w:hAnsi="Tahoma" w:cs="Tahoma"/>
        </w:rPr>
        <w:t>4</w:t>
      </w:r>
      <w:r w:rsidR="009F4C26">
        <w:rPr>
          <w:rFonts w:ascii="Tahoma" w:hAnsi="Tahoma" w:cs="Tahoma"/>
        </w:rPr>
        <w:t>7,673.13</w:t>
      </w:r>
    </w:p>
    <w:p w14:paraId="096DC7AC" w14:textId="77777777" w:rsidR="00782ED8" w:rsidRDefault="00782ED8" w:rsidP="00782ED8">
      <w:pPr>
        <w:jc w:val="both"/>
        <w:rPr>
          <w:rFonts w:ascii="Tahoma" w:hAnsi="Tahoma" w:cs="Tahoma"/>
        </w:rPr>
      </w:pPr>
    </w:p>
    <w:p w14:paraId="5391CD47" w14:textId="6EC3D521" w:rsidR="00782ED8" w:rsidRDefault="00782ED8" w:rsidP="00782ED8">
      <w:pPr>
        <w:jc w:val="both"/>
        <w:rPr>
          <w:rFonts w:ascii="Tahoma" w:hAnsi="Tahoma" w:cs="Tahoma"/>
          <w:i/>
          <w:u w:val="single"/>
        </w:rPr>
      </w:pPr>
      <w:r>
        <w:rPr>
          <w:rFonts w:ascii="Tahoma" w:hAnsi="Tahoma" w:cs="Tahoma"/>
        </w:rPr>
        <w:t xml:space="preserve">Retención de Seguro de Vida individual Metlife por $ </w:t>
      </w:r>
      <w:r w:rsidR="009F4C26">
        <w:rPr>
          <w:rFonts w:ascii="Tahoma" w:hAnsi="Tahoma" w:cs="Tahoma"/>
        </w:rPr>
        <w:t>115,846.53</w:t>
      </w:r>
    </w:p>
    <w:p w14:paraId="1B7CF4B0" w14:textId="67BFE6E4" w:rsidR="00782ED8" w:rsidRDefault="00782ED8" w:rsidP="00782ED8">
      <w:pPr>
        <w:jc w:val="both"/>
        <w:rPr>
          <w:rFonts w:ascii="Tahoma" w:hAnsi="Tahoma" w:cs="Tahoma"/>
          <w:i/>
          <w:u w:val="single"/>
        </w:rPr>
      </w:pPr>
    </w:p>
    <w:p w14:paraId="23C3B9E3" w14:textId="77777777" w:rsidR="00782ED8" w:rsidRPr="007110DA" w:rsidRDefault="00782ED8" w:rsidP="00782ED8">
      <w:pPr>
        <w:jc w:val="both"/>
        <w:rPr>
          <w:rFonts w:ascii="Tahoma" w:hAnsi="Tahoma" w:cs="Tahoma"/>
          <w:i/>
          <w:u w:val="single"/>
        </w:rPr>
      </w:pPr>
    </w:p>
    <w:p w14:paraId="26BF0AEA" w14:textId="77777777" w:rsidR="00782ED8" w:rsidRPr="007110DA" w:rsidRDefault="00782ED8" w:rsidP="00782ED8">
      <w:pPr>
        <w:pStyle w:val="Prrafodelista"/>
        <w:numPr>
          <w:ilvl w:val="0"/>
          <w:numId w:val="3"/>
        </w:numPr>
        <w:jc w:val="both"/>
        <w:rPr>
          <w:rFonts w:ascii="Tahoma" w:hAnsi="Tahoma" w:cs="Tahoma"/>
          <w:b/>
          <w:i/>
          <w:u w:val="single"/>
        </w:rPr>
      </w:pPr>
      <w:r w:rsidRPr="007110DA">
        <w:rPr>
          <w:rFonts w:ascii="Tahoma" w:hAnsi="Tahoma" w:cs="Tahoma"/>
          <w:b/>
          <w:i/>
          <w:u w:val="single"/>
        </w:rPr>
        <w:t xml:space="preserve">PATRIMONIO Y APORTACIONES  </w:t>
      </w:r>
    </w:p>
    <w:p w14:paraId="0A12777F" w14:textId="77777777" w:rsidR="00782ED8" w:rsidRPr="007110DA" w:rsidRDefault="00782ED8" w:rsidP="00782ED8">
      <w:pPr>
        <w:jc w:val="both"/>
        <w:rPr>
          <w:rFonts w:ascii="Tahoma" w:hAnsi="Tahoma" w:cs="Tahoma"/>
        </w:rPr>
      </w:pPr>
    </w:p>
    <w:p w14:paraId="017EF75E" w14:textId="6368BE85" w:rsidR="00782ED8" w:rsidRPr="007110DA" w:rsidRDefault="00782ED8" w:rsidP="00782ED8">
      <w:pPr>
        <w:jc w:val="both"/>
        <w:rPr>
          <w:rFonts w:ascii="Tahoma" w:hAnsi="Tahoma" w:cs="Tahoma"/>
        </w:rPr>
      </w:pPr>
      <w:r w:rsidRPr="007110DA">
        <w:rPr>
          <w:rFonts w:ascii="Tahoma" w:hAnsi="Tahoma" w:cs="Tahoma"/>
          <w:b/>
        </w:rPr>
        <w:t xml:space="preserve">DONACIONES DE CAPITAL. - </w:t>
      </w:r>
      <w:r w:rsidRPr="007110DA">
        <w:rPr>
          <w:rFonts w:ascii="Tahoma" w:hAnsi="Tahoma" w:cs="Tahoma"/>
        </w:rPr>
        <w:t>Se integra por la cantidad de $ 1</w:t>
      </w:r>
      <w:r w:rsidR="009F4C26">
        <w:rPr>
          <w:rFonts w:ascii="Tahoma" w:hAnsi="Tahoma" w:cs="Tahoma"/>
        </w:rPr>
        <w:t>9</w:t>
      </w:r>
      <w:r w:rsidRPr="007110DA">
        <w:rPr>
          <w:rFonts w:ascii="Tahoma" w:hAnsi="Tahoma" w:cs="Tahoma"/>
        </w:rPr>
        <w:t>´</w:t>
      </w:r>
      <w:r w:rsidR="009F4C26">
        <w:rPr>
          <w:rFonts w:ascii="Tahoma" w:hAnsi="Tahoma" w:cs="Tahoma"/>
        </w:rPr>
        <w:t>286</w:t>
      </w:r>
      <w:r w:rsidRPr="007110DA">
        <w:rPr>
          <w:rFonts w:ascii="Tahoma" w:hAnsi="Tahoma" w:cs="Tahoma"/>
        </w:rPr>
        <w:t>,</w:t>
      </w:r>
      <w:r w:rsidR="009F4C26">
        <w:rPr>
          <w:rFonts w:ascii="Tahoma" w:hAnsi="Tahoma" w:cs="Tahoma"/>
        </w:rPr>
        <w:t>371</w:t>
      </w:r>
      <w:r>
        <w:rPr>
          <w:rFonts w:ascii="Tahoma" w:hAnsi="Tahoma" w:cs="Tahoma"/>
        </w:rPr>
        <w:t>.9</w:t>
      </w:r>
      <w:r w:rsidR="009F4C26">
        <w:rPr>
          <w:rFonts w:ascii="Tahoma" w:hAnsi="Tahoma" w:cs="Tahoma"/>
        </w:rPr>
        <w:t>3</w:t>
      </w:r>
      <w:r w:rsidRPr="007110DA">
        <w:rPr>
          <w:rFonts w:ascii="Tahoma" w:hAnsi="Tahoma" w:cs="Tahoma"/>
        </w:rPr>
        <w:t xml:space="preserve"> (</w:t>
      </w:r>
      <w:r w:rsidR="009F4C26">
        <w:rPr>
          <w:rFonts w:ascii="Tahoma" w:hAnsi="Tahoma" w:cs="Tahoma"/>
        </w:rPr>
        <w:t>Diecinueve millones doscientos ochenta y seis mil trescientos setenta y uno pesos 93</w:t>
      </w:r>
      <w:r w:rsidRPr="007110DA">
        <w:rPr>
          <w:rFonts w:ascii="Tahoma" w:hAnsi="Tahoma" w:cs="Tahoma"/>
        </w:rPr>
        <w:t>/M.N.) al costo de adquisición que corresponde a los bienes muebles e inmuebles adquiridos por el Instituto correspondientes a los ejercicios 2008-20</w:t>
      </w:r>
      <w:r w:rsidR="009F4C26">
        <w:rPr>
          <w:rFonts w:ascii="Tahoma" w:hAnsi="Tahoma" w:cs="Tahoma"/>
        </w:rPr>
        <w:t>20</w:t>
      </w:r>
      <w:r w:rsidRPr="007110DA">
        <w:rPr>
          <w:rFonts w:ascii="Tahoma" w:hAnsi="Tahoma" w:cs="Tahoma"/>
        </w:rPr>
        <w:t>.</w:t>
      </w:r>
    </w:p>
    <w:p w14:paraId="7EE47569" w14:textId="77777777" w:rsidR="00782ED8" w:rsidRPr="007110DA" w:rsidRDefault="00782ED8" w:rsidP="00782ED8">
      <w:pPr>
        <w:jc w:val="both"/>
        <w:rPr>
          <w:rFonts w:ascii="Tahoma" w:hAnsi="Tahoma" w:cs="Tahoma"/>
        </w:rPr>
      </w:pPr>
    </w:p>
    <w:p w14:paraId="1D793A0E" w14:textId="77777777" w:rsidR="00782ED8" w:rsidRPr="007110DA" w:rsidRDefault="00782ED8" w:rsidP="00782ED8">
      <w:pPr>
        <w:jc w:val="both"/>
        <w:rPr>
          <w:rFonts w:ascii="Tahoma" w:hAnsi="Tahoma" w:cs="Tahoma"/>
        </w:rPr>
      </w:pPr>
    </w:p>
    <w:p w14:paraId="4EB4E24F" w14:textId="7BE3A121" w:rsidR="00782ED8" w:rsidRDefault="00782ED8" w:rsidP="00782ED8">
      <w:pPr>
        <w:jc w:val="both"/>
        <w:rPr>
          <w:rFonts w:ascii="Tahoma" w:hAnsi="Tahoma" w:cs="Tahoma"/>
        </w:rPr>
      </w:pPr>
      <w:r w:rsidRPr="007110DA">
        <w:rPr>
          <w:rFonts w:ascii="Tahoma" w:hAnsi="Tahoma" w:cs="Tahoma"/>
          <w:b/>
        </w:rPr>
        <w:t>RESULTADO DEL EJERCICIO</w:t>
      </w:r>
      <w:r>
        <w:rPr>
          <w:rFonts w:ascii="Tahoma" w:hAnsi="Tahoma" w:cs="Tahoma"/>
          <w:b/>
        </w:rPr>
        <w:t xml:space="preserve"> (AHORRO/DESAHORRO)</w:t>
      </w:r>
      <w:r w:rsidRPr="007110DA">
        <w:rPr>
          <w:rFonts w:ascii="Tahoma" w:hAnsi="Tahoma" w:cs="Tahoma"/>
        </w:rPr>
        <w:t>. -  Se integra por la cantidad de $</w:t>
      </w:r>
      <w:r>
        <w:rPr>
          <w:rFonts w:ascii="Tahoma" w:hAnsi="Tahoma" w:cs="Tahoma"/>
        </w:rPr>
        <w:t xml:space="preserve"> </w:t>
      </w:r>
      <w:r w:rsidR="00B8127E">
        <w:rPr>
          <w:rFonts w:ascii="Tahoma" w:hAnsi="Tahoma" w:cs="Tahoma"/>
        </w:rPr>
        <w:t>1</w:t>
      </w:r>
      <w:r w:rsidR="001E070C">
        <w:rPr>
          <w:rFonts w:ascii="Tahoma" w:hAnsi="Tahoma" w:cs="Tahoma"/>
        </w:rPr>
        <w:t>´</w:t>
      </w:r>
      <w:r w:rsidR="00B8127E">
        <w:rPr>
          <w:rFonts w:ascii="Tahoma" w:hAnsi="Tahoma" w:cs="Tahoma"/>
        </w:rPr>
        <w:t>847</w:t>
      </w:r>
      <w:r w:rsidR="001E070C">
        <w:rPr>
          <w:rFonts w:ascii="Tahoma" w:hAnsi="Tahoma" w:cs="Tahoma"/>
        </w:rPr>
        <w:t>,</w:t>
      </w:r>
      <w:r w:rsidR="00B8127E">
        <w:rPr>
          <w:rFonts w:ascii="Tahoma" w:hAnsi="Tahoma" w:cs="Tahoma"/>
        </w:rPr>
        <w:t>552</w:t>
      </w:r>
      <w:r w:rsidR="001E070C">
        <w:rPr>
          <w:rFonts w:ascii="Tahoma" w:hAnsi="Tahoma" w:cs="Tahoma"/>
        </w:rPr>
        <w:t>.</w:t>
      </w:r>
      <w:r w:rsidR="00B8127E">
        <w:rPr>
          <w:rFonts w:ascii="Tahoma" w:hAnsi="Tahoma" w:cs="Tahoma"/>
        </w:rPr>
        <w:t>45</w:t>
      </w:r>
      <w:r>
        <w:rPr>
          <w:rFonts w:ascii="Tahoma" w:hAnsi="Tahoma" w:cs="Tahoma"/>
        </w:rPr>
        <w:t xml:space="preserve"> (</w:t>
      </w:r>
      <w:r w:rsidR="00B8127E">
        <w:rPr>
          <w:rFonts w:ascii="Tahoma" w:hAnsi="Tahoma" w:cs="Tahoma"/>
        </w:rPr>
        <w:t>Un millón ochocientos cuarenta y siete mil quinientos cincuenta y dos pesos 45</w:t>
      </w:r>
      <w:r>
        <w:rPr>
          <w:rFonts w:ascii="Tahoma" w:hAnsi="Tahoma" w:cs="Tahoma"/>
        </w:rPr>
        <w:t>/100 M.N.). (</w:t>
      </w:r>
      <w:r w:rsidR="00761481">
        <w:rPr>
          <w:rFonts w:ascii="Tahoma" w:hAnsi="Tahoma" w:cs="Tahoma"/>
        </w:rPr>
        <w:t>A</w:t>
      </w:r>
      <w:r>
        <w:rPr>
          <w:rFonts w:ascii="Tahoma" w:hAnsi="Tahoma" w:cs="Tahoma"/>
        </w:rPr>
        <w:t>horro).</w:t>
      </w:r>
    </w:p>
    <w:p w14:paraId="0C5AC586" w14:textId="77777777" w:rsidR="00782ED8" w:rsidRDefault="00782ED8" w:rsidP="00782ED8">
      <w:pPr>
        <w:jc w:val="both"/>
        <w:rPr>
          <w:rFonts w:ascii="Tahoma" w:hAnsi="Tahoma" w:cs="Tahoma"/>
        </w:rPr>
      </w:pPr>
    </w:p>
    <w:p w14:paraId="11584A79" w14:textId="039BAC47" w:rsidR="00782ED8" w:rsidRDefault="00782ED8" w:rsidP="00782ED8">
      <w:pPr>
        <w:jc w:val="both"/>
        <w:rPr>
          <w:rFonts w:ascii="Tahoma" w:hAnsi="Tahoma" w:cs="Tahoma"/>
        </w:rPr>
      </w:pPr>
      <w:r w:rsidRPr="007110DA">
        <w:rPr>
          <w:rFonts w:ascii="Tahoma" w:hAnsi="Tahoma" w:cs="Tahoma"/>
          <w:b/>
        </w:rPr>
        <w:t>RESULTADO DE EJERCICIOS ANTERIORES</w:t>
      </w:r>
      <w:r w:rsidRPr="007110DA">
        <w:rPr>
          <w:rFonts w:ascii="Tahoma" w:hAnsi="Tahoma" w:cs="Tahoma"/>
        </w:rPr>
        <w:t xml:space="preserve">. - Se integra por la cantidad de </w:t>
      </w:r>
      <w:r>
        <w:rPr>
          <w:rFonts w:ascii="Tahoma" w:hAnsi="Tahoma" w:cs="Tahoma"/>
        </w:rPr>
        <w:t xml:space="preserve">                            $ 2</w:t>
      </w:r>
      <w:r w:rsidR="002B17AA">
        <w:rPr>
          <w:rFonts w:ascii="Tahoma" w:hAnsi="Tahoma" w:cs="Tahoma"/>
        </w:rPr>
        <w:t>5</w:t>
      </w:r>
      <w:r>
        <w:rPr>
          <w:rFonts w:ascii="Tahoma" w:hAnsi="Tahoma" w:cs="Tahoma"/>
        </w:rPr>
        <w:t>´</w:t>
      </w:r>
      <w:r w:rsidR="002B17AA">
        <w:rPr>
          <w:rFonts w:ascii="Tahoma" w:hAnsi="Tahoma" w:cs="Tahoma"/>
        </w:rPr>
        <w:t>027,791.95</w:t>
      </w:r>
      <w:r>
        <w:rPr>
          <w:rFonts w:ascii="Tahoma" w:hAnsi="Tahoma" w:cs="Tahoma"/>
        </w:rPr>
        <w:t>.</w:t>
      </w:r>
    </w:p>
    <w:p w14:paraId="062CDD3D" w14:textId="02301E8B" w:rsidR="00400A8D" w:rsidRDefault="00400A8D" w:rsidP="00782ED8">
      <w:pPr>
        <w:jc w:val="both"/>
        <w:rPr>
          <w:rFonts w:ascii="Tahoma" w:hAnsi="Tahoma" w:cs="Tahoma"/>
        </w:rPr>
      </w:pPr>
    </w:p>
    <w:p w14:paraId="0B106283" w14:textId="0E9FEEEC" w:rsidR="00400A8D" w:rsidRDefault="00400A8D" w:rsidP="00782ED8">
      <w:pPr>
        <w:jc w:val="both"/>
        <w:rPr>
          <w:rFonts w:ascii="Tahoma" w:hAnsi="Tahoma" w:cs="Tahoma"/>
        </w:rPr>
      </w:pPr>
    </w:p>
    <w:p w14:paraId="289D881A" w14:textId="3E7B16C3" w:rsidR="00400A8D" w:rsidRDefault="00400A8D" w:rsidP="00782ED8">
      <w:pPr>
        <w:jc w:val="both"/>
        <w:rPr>
          <w:rFonts w:ascii="Tahoma" w:hAnsi="Tahoma" w:cs="Tahoma"/>
        </w:rPr>
      </w:pPr>
    </w:p>
    <w:p w14:paraId="132519B6" w14:textId="11581544" w:rsidR="00400A8D" w:rsidRDefault="00400A8D" w:rsidP="00782ED8">
      <w:pPr>
        <w:jc w:val="both"/>
        <w:rPr>
          <w:rFonts w:ascii="Tahoma" w:hAnsi="Tahoma" w:cs="Tahoma"/>
        </w:rPr>
      </w:pPr>
    </w:p>
    <w:p w14:paraId="7B348361" w14:textId="28A10A7D" w:rsidR="00400A8D" w:rsidRDefault="00400A8D" w:rsidP="00782ED8">
      <w:pPr>
        <w:jc w:val="both"/>
        <w:rPr>
          <w:rFonts w:ascii="Tahoma" w:hAnsi="Tahoma" w:cs="Tahoma"/>
        </w:rPr>
      </w:pPr>
    </w:p>
    <w:p w14:paraId="451C26C4" w14:textId="6408005F" w:rsidR="00400A8D" w:rsidRDefault="00400A8D" w:rsidP="00782ED8">
      <w:pPr>
        <w:jc w:val="both"/>
        <w:rPr>
          <w:rFonts w:ascii="Tahoma" w:hAnsi="Tahoma" w:cs="Tahoma"/>
        </w:rPr>
      </w:pPr>
    </w:p>
    <w:p w14:paraId="22032E2E" w14:textId="6F0F633D" w:rsidR="00400A8D" w:rsidRDefault="00400A8D" w:rsidP="00782ED8">
      <w:pPr>
        <w:jc w:val="both"/>
        <w:rPr>
          <w:rFonts w:ascii="Tahoma" w:hAnsi="Tahoma" w:cs="Tahoma"/>
        </w:rPr>
      </w:pPr>
    </w:p>
    <w:p w14:paraId="3C5F14C5" w14:textId="26AC9BEA" w:rsidR="00400A8D" w:rsidRDefault="00400A8D" w:rsidP="00782ED8">
      <w:pPr>
        <w:jc w:val="both"/>
        <w:rPr>
          <w:rFonts w:ascii="Tahoma" w:hAnsi="Tahoma" w:cs="Tahoma"/>
        </w:rPr>
      </w:pPr>
    </w:p>
    <w:p w14:paraId="46E62B63" w14:textId="071B4478" w:rsidR="00400A8D" w:rsidRDefault="00400A8D" w:rsidP="00782ED8">
      <w:pPr>
        <w:jc w:val="both"/>
        <w:rPr>
          <w:rFonts w:ascii="Tahoma" w:hAnsi="Tahoma" w:cs="Tahoma"/>
        </w:rPr>
      </w:pPr>
    </w:p>
    <w:p w14:paraId="3C1E585B" w14:textId="73306DB4" w:rsidR="00400A8D" w:rsidRDefault="00400A8D" w:rsidP="00782ED8">
      <w:pPr>
        <w:jc w:val="both"/>
        <w:rPr>
          <w:rFonts w:ascii="Tahoma" w:hAnsi="Tahoma" w:cs="Tahoma"/>
        </w:rPr>
      </w:pPr>
    </w:p>
    <w:p w14:paraId="23ED79A5" w14:textId="68606E1B" w:rsidR="00400A8D" w:rsidRDefault="00400A8D" w:rsidP="00782ED8">
      <w:pPr>
        <w:jc w:val="both"/>
        <w:rPr>
          <w:rFonts w:ascii="Tahoma" w:hAnsi="Tahoma" w:cs="Tahoma"/>
        </w:rPr>
      </w:pPr>
    </w:p>
    <w:p w14:paraId="566CE05E" w14:textId="77777777" w:rsidR="00400A8D" w:rsidRDefault="00400A8D" w:rsidP="00782ED8">
      <w:pPr>
        <w:jc w:val="both"/>
        <w:rPr>
          <w:rFonts w:ascii="Tahoma" w:hAnsi="Tahoma" w:cs="Tahoma"/>
        </w:rPr>
      </w:pPr>
    </w:p>
    <w:p w14:paraId="23F6C1B0" w14:textId="77777777" w:rsidR="00782ED8" w:rsidRPr="00E32305" w:rsidRDefault="00782ED8" w:rsidP="00782ED8">
      <w:pPr>
        <w:pStyle w:val="Prrafodelista"/>
        <w:numPr>
          <w:ilvl w:val="0"/>
          <w:numId w:val="3"/>
        </w:numPr>
        <w:jc w:val="both"/>
        <w:rPr>
          <w:rFonts w:ascii="Tahoma" w:hAnsi="Tahoma" w:cs="Tahoma"/>
          <w:b/>
          <w:i/>
          <w:u w:val="single"/>
        </w:rPr>
      </w:pPr>
      <w:r w:rsidRPr="00E32305">
        <w:rPr>
          <w:rFonts w:ascii="Tahoma" w:hAnsi="Tahoma" w:cs="Tahoma"/>
          <w:b/>
          <w:i/>
          <w:u w:val="single"/>
        </w:rPr>
        <w:t>CUENTAS DE ORDEN CONTABLES</w:t>
      </w:r>
    </w:p>
    <w:p w14:paraId="51A49F52" w14:textId="77777777" w:rsidR="00400A8D" w:rsidRDefault="00400A8D" w:rsidP="00801FBE">
      <w:pPr>
        <w:jc w:val="both"/>
        <w:rPr>
          <w:rFonts w:ascii="Tahoma" w:hAnsi="Tahoma" w:cs="Tahoma"/>
          <w:b/>
        </w:rPr>
      </w:pPr>
    </w:p>
    <w:p w14:paraId="74E86B77" w14:textId="77777777" w:rsidR="00400A8D" w:rsidRDefault="00400A8D" w:rsidP="00801FBE">
      <w:pPr>
        <w:jc w:val="both"/>
        <w:rPr>
          <w:rFonts w:ascii="Tahoma" w:hAnsi="Tahoma" w:cs="Tahoma"/>
          <w:b/>
        </w:rPr>
      </w:pPr>
    </w:p>
    <w:p w14:paraId="3E44A543" w14:textId="77777777" w:rsidR="00400A8D" w:rsidRDefault="00400A8D" w:rsidP="00801FBE">
      <w:pPr>
        <w:jc w:val="both"/>
        <w:rPr>
          <w:rFonts w:ascii="Tahoma" w:hAnsi="Tahoma" w:cs="Tahoma"/>
          <w:b/>
        </w:rPr>
      </w:pPr>
    </w:p>
    <w:p w14:paraId="05ADEEFB" w14:textId="77777777" w:rsidR="00400A8D" w:rsidRDefault="00400A8D" w:rsidP="00801FBE">
      <w:pPr>
        <w:jc w:val="both"/>
        <w:rPr>
          <w:rFonts w:ascii="Tahoma" w:hAnsi="Tahoma" w:cs="Tahoma"/>
          <w:b/>
        </w:rPr>
      </w:pPr>
    </w:p>
    <w:p w14:paraId="649BB2AD" w14:textId="77777777" w:rsidR="00400A8D" w:rsidRDefault="00400A8D" w:rsidP="00801FBE">
      <w:pPr>
        <w:jc w:val="both"/>
        <w:rPr>
          <w:rFonts w:ascii="Tahoma" w:hAnsi="Tahoma" w:cs="Tahoma"/>
          <w:b/>
        </w:rPr>
      </w:pPr>
    </w:p>
    <w:p w14:paraId="7C20F560" w14:textId="77777777" w:rsidR="00400A8D" w:rsidRDefault="00400A8D" w:rsidP="00801FBE">
      <w:pPr>
        <w:jc w:val="both"/>
        <w:rPr>
          <w:rFonts w:ascii="Tahoma" w:hAnsi="Tahoma" w:cs="Tahoma"/>
          <w:b/>
        </w:rPr>
      </w:pPr>
    </w:p>
    <w:p w14:paraId="1BE61476" w14:textId="77777777" w:rsidR="00400A8D" w:rsidRDefault="00400A8D" w:rsidP="00801FBE">
      <w:pPr>
        <w:jc w:val="both"/>
        <w:rPr>
          <w:rFonts w:ascii="Tahoma" w:hAnsi="Tahoma" w:cs="Tahoma"/>
          <w:b/>
        </w:rPr>
      </w:pPr>
    </w:p>
    <w:p w14:paraId="43C9653F" w14:textId="17726DAC" w:rsidR="00801FBE" w:rsidRPr="00E32305" w:rsidRDefault="00801FBE" w:rsidP="00801FBE">
      <w:pPr>
        <w:jc w:val="both"/>
        <w:rPr>
          <w:rFonts w:ascii="Tahoma" w:hAnsi="Tahoma" w:cs="Tahoma"/>
          <w:b/>
        </w:rPr>
      </w:pPr>
      <w:r w:rsidRPr="00E32305">
        <w:rPr>
          <w:rFonts w:ascii="Tahoma" w:hAnsi="Tahoma" w:cs="Tahoma"/>
          <w:b/>
        </w:rPr>
        <w:t>JUICIOS.</w:t>
      </w:r>
    </w:p>
    <w:p w14:paraId="3DB42A59" w14:textId="77777777" w:rsidR="00801FBE" w:rsidRPr="00801FBE" w:rsidRDefault="00801FBE" w:rsidP="00801FBE">
      <w:pPr>
        <w:rPr>
          <w:rFonts w:ascii="Tahoma" w:hAnsi="Tahoma" w:cs="Tahoma"/>
        </w:rPr>
      </w:pPr>
    </w:p>
    <w:p w14:paraId="506272BF" w14:textId="1A18A6B3" w:rsidR="00782ED8" w:rsidRDefault="00801FBE" w:rsidP="00782ED8">
      <w:pPr>
        <w:jc w:val="both"/>
        <w:rPr>
          <w:rFonts w:ascii="Tahoma" w:hAnsi="Tahoma" w:cs="Tahoma"/>
        </w:rPr>
      </w:pPr>
      <w:r w:rsidRPr="00801FBE">
        <w:rPr>
          <w:noProof/>
        </w:rPr>
        <w:lastRenderedPageBreak/>
        <w:drawing>
          <wp:inline distT="0" distB="0" distL="0" distR="0" wp14:anchorId="7A910191" wp14:editId="3B83B6E6">
            <wp:extent cx="6153150" cy="70383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150" cy="7038340"/>
                    </a:xfrm>
                    <a:prstGeom prst="rect">
                      <a:avLst/>
                    </a:prstGeom>
                    <a:noFill/>
                    <a:ln>
                      <a:noFill/>
                    </a:ln>
                  </pic:spPr>
                </pic:pic>
              </a:graphicData>
            </a:graphic>
          </wp:inline>
        </w:drawing>
      </w:r>
    </w:p>
    <w:p w14:paraId="6BD8DA4F" w14:textId="77777777" w:rsidR="00782ED8" w:rsidRDefault="00782ED8" w:rsidP="00782ED8">
      <w:pPr>
        <w:jc w:val="both"/>
        <w:rPr>
          <w:rFonts w:ascii="Tahoma" w:hAnsi="Tahoma" w:cs="Tahoma"/>
        </w:rPr>
      </w:pPr>
    </w:p>
    <w:p w14:paraId="793BE921" w14:textId="77777777" w:rsidR="00782ED8" w:rsidRDefault="00782ED8" w:rsidP="00782ED8">
      <w:pPr>
        <w:jc w:val="both"/>
        <w:rPr>
          <w:rFonts w:ascii="Tahoma" w:hAnsi="Tahoma" w:cs="Tahoma"/>
        </w:rPr>
      </w:pPr>
    </w:p>
    <w:p w14:paraId="0A6B8E81" w14:textId="77777777" w:rsidR="00782ED8" w:rsidRDefault="00782ED8" w:rsidP="00782ED8">
      <w:pPr>
        <w:jc w:val="both"/>
        <w:rPr>
          <w:rFonts w:ascii="Tahoma" w:hAnsi="Tahoma" w:cs="Tahoma"/>
        </w:rPr>
      </w:pPr>
    </w:p>
    <w:p w14:paraId="0E5501C2" w14:textId="77777777" w:rsidR="00782ED8" w:rsidRDefault="00782ED8" w:rsidP="00782ED8">
      <w:pPr>
        <w:jc w:val="both"/>
        <w:rPr>
          <w:rFonts w:ascii="Tahoma" w:hAnsi="Tahoma" w:cs="Tahoma"/>
        </w:rPr>
      </w:pPr>
    </w:p>
    <w:p w14:paraId="6E312F8A" w14:textId="77777777" w:rsidR="00782ED8" w:rsidRDefault="00782ED8" w:rsidP="00782ED8">
      <w:pPr>
        <w:jc w:val="both"/>
        <w:rPr>
          <w:rFonts w:ascii="Tahoma" w:hAnsi="Tahoma" w:cs="Tahoma"/>
        </w:rPr>
      </w:pPr>
    </w:p>
    <w:p w14:paraId="6FF9A695" w14:textId="77777777" w:rsidR="00782ED8" w:rsidRPr="00573F7B" w:rsidRDefault="00782ED8" w:rsidP="00782ED8">
      <w:pPr>
        <w:pStyle w:val="Prrafodelista"/>
        <w:numPr>
          <w:ilvl w:val="0"/>
          <w:numId w:val="2"/>
        </w:numPr>
        <w:jc w:val="center"/>
        <w:rPr>
          <w:rFonts w:ascii="Tahoma" w:hAnsi="Tahoma" w:cs="Tahoma"/>
          <w:b/>
          <w:sz w:val="28"/>
        </w:rPr>
      </w:pPr>
      <w:r w:rsidRPr="00573F7B">
        <w:rPr>
          <w:rFonts w:ascii="Tahoma" w:hAnsi="Tahoma" w:cs="Tahoma"/>
          <w:b/>
          <w:sz w:val="28"/>
        </w:rPr>
        <w:t>NOTAS AL ESTADO DE RESULTADOS.</w:t>
      </w:r>
    </w:p>
    <w:p w14:paraId="5778A03B" w14:textId="77777777" w:rsidR="00782ED8" w:rsidRDefault="00782ED8" w:rsidP="00782ED8">
      <w:pPr>
        <w:pStyle w:val="Default"/>
        <w:spacing w:line="276" w:lineRule="auto"/>
        <w:jc w:val="both"/>
        <w:rPr>
          <w:rFonts w:ascii="Tahoma" w:hAnsi="Tahoma" w:cs="Tahoma"/>
        </w:rPr>
      </w:pPr>
    </w:p>
    <w:p w14:paraId="49A7EC3F" w14:textId="0C8794CB" w:rsidR="00782ED8" w:rsidRDefault="00782ED8" w:rsidP="00782ED8">
      <w:pPr>
        <w:jc w:val="both"/>
        <w:rPr>
          <w:rFonts w:ascii="Tahoma" w:hAnsi="Tahoma" w:cs="Tahoma"/>
        </w:rPr>
      </w:pPr>
      <w:r w:rsidRPr="007110DA">
        <w:rPr>
          <w:rFonts w:ascii="Tahoma" w:hAnsi="Tahoma" w:cs="Tahoma"/>
        </w:rPr>
        <w:t xml:space="preserve">Del presupuesto </w:t>
      </w:r>
      <w:r>
        <w:rPr>
          <w:rFonts w:ascii="Tahoma" w:hAnsi="Tahoma" w:cs="Tahoma"/>
        </w:rPr>
        <w:t xml:space="preserve">federal </w:t>
      </w:r>
      <w:r w:rsidRPr="007110DA">
        <w:rPr>
          <w:rFonts w:ascii="Tahoma" w:hAnsi="Tahoma" w:cs="Tahoma"/>
        </w:rPr>
        <w:t xml:space="preserve">para </w:t>
      </w:r>
      <w:r>
        <w:rPr>
          <w:rFonts w:ascii="Tahoma" w:hAnsi="Tahoma" w:cs="Tahoma"/>
        </w:rPr>
        <w:t>20</w:t>
      </w:r>
      <w:r w:rsidR="00F33B32">
        <w:rPr>
          <w:rFonts w:ascii="Tahoma" w:hAnsi="Tahoma" w:cs="Tahoma"/>
        </w:rPr>
        <w:t>20</w:t>
      </w:r>
      <w:r w:rsidRPr="007110DA">
        <w:rPr>
          <w:rFonts w:ascii="Tahoma" w:hAnsi="Tahoma" w:cs="Tahoma"/>
        </w:rPr>
        <w:t xml:space="preserve">, con corte al mes de </w:t>
      </w:r>
      <w:r w:rsidR="00B8127E">
        <w:rPr>
          <w:rFonts w:ascii="Tahoma" w:hAnsi="Tahoma" w:cs="Tahoma"/>
        </w:rPr>
        <w:t>diciem</w:t>
      </w:r>
      <w:r w:rsidR="00BC261E">
        <w:rPr>
          <w:rFonts w:ascii="Tahoma" w:hAnsi="Tahoma" w:cs="Tahoma"/>
        </w:rPr>
        <w:t>bre</w:t>
      </w:r>
      <w:r>
        <w:rPr>
          <w:rFonts w:ascii="Tahoma" w:hAnsi="Tahoma" w:cs="Tahoma"/>
        </w:rPr>
        <w:t xml:space="preserve"> se radico </w:t>
      </w:r>
      <w:r w:rsidR="00B25484">
        <w:rPr>
          <w:rFonts w:ascii="Tahoma" w:hAnsi="Tahoma" w:cs="Tahoma"/>
        </w:rPr>
        <w:t>$</w:t>
      </w:r>
      <w:r w:rsidR="001E070C">
        <w:rPr>
          <w:rFonts w:ascii="Tahoma" w:hAnsi="Tahoma" w:cs="Tahoma"/>
        </w:rPr>
        <w:t xml:space="preserve"> </w:t>
      </w:r>
      <w:r w:rsidR="005F0C3E" w:rsidRPr="005F0C3E">
        <w:rPr>
          <w:rFonts w:ascii="Tahoma" w:hAnsi="Tahoma" w:cs="Tahoma"/>
        </w:rPr>
        <w:t>1,</w:t>
      </w:r>
      <w:r w:rsidR="00B8127E">
        <w:rPr>
          <w:rFonts w:ascii="Tahoma" w:hAnsi="Tahoma" w:cs="Tahoma"/>
        </w:rPr>
        <w:t>196</w:t>
      </w:r>
      <w:r w:rsidR="005F0C3E" w:rsidRPr="005F0C3E">
        <w:rPr>
          <w:rFonts w:ascii="Tahoma" w:hAnsi="Tahoma" w:cs="Tahoma"/>
        </w:rPr>
        <w:t>,</w:t>
      </w:r>
      <w:r w:rsidR="00B8127E">
        <w:rPr>
          <w:rFonts w:ascii="Tahoma" w:hAnsi="Tahoma" w:cs="Tahoma"/>
        </w:rPr>
        <w:t>097</w:t>
      </w:r>
      <w:r w:rsidR="005F0C3E" w:rsidRPr="005F0C3E">
        <w:rPr>
          <w:rFonts w:ascii="Tahoma" w:hAnsi="Tahoma" w:cs="Tahoma"/>
        </w:rPr>
        <w:t>.00</w:t>
      </w:r>
      <w:r w:rsidR="00B25484">
        <w:rPr>
          <w:rFonts w:ascii="Tahoma" w:hAnsi="Tahoma" w:cs="Tahoma"/>
        </w:rPr>
        <w:t xml:space="preserve"> </w:t>
      </w:r>
      <w:r>
        <w:rPr>
          <w:rFonts w:ascii="Tahoma" w:hAnsi="Tahoma" w:cs="Tahoma"/>
        </w:rPr>
        <w:t>correspondiente al subsidio de</w:t>
      </w:r>
      <w:r w:rsidR="00B8127E">
        <w:rPr>
          <w:rFonts w:ascii="Tahoma" w:hAnsi="Tahoma" w:cs="Tahoma"/>
        </w:rPr>
        <w:t xml:space="preserve"> dic</w:t>
      </w:r>
      <w:r w:rsidR="005F0C3E">
        <w:rPr>
          <w:rFonts w:ascii="Tahoma" w:hAnsi="Tahoma" w:cs="Tahoma"/>
        </w:rPr>
        <w:t>iembre</w:t>
      </w:r>
      <w:r w:rsidR="009970B1">
        <w:rPr>
          <w:rFonts w:ascii="Tahoma" w:hAnsi="Tahoma" w:cs="Tahoma"/>
        </w:rPr>
        <w:t xml:space="preserve"> </w:t>
      </w:r>
      <w:r w:rsidR="00F33B32">
        <w:rPr>
          <w:rFonts w:ascii="Tahoma" w:hAnsi="Tahoma" w:cs="Tahoma"/>
        </w:rPr>
        <w:t>2020</w:t>
      </w:r>
      <w:r w:rsidR="00BC261E">
        <w:rPr>
          <w:rFonts w:ascii="Tahoma" w:hAnsi="Tahoma" w:cs="Tahoma"/>
        </w:rPr>
        <w:t xml:space="preserve"> </w:t>
      </w:r>
      <w:r w:rsidR="005F0C3E">
        <w:rPr>
          <w:rFonts w:ascii="Tahoma" w:hAnsi="Tahoma" w:cs="Tahoma"/>
        </w:rPr>
        <w:t xml:space="preserve">y $ </w:t>
      </w:r>
      <w:r w:rsidR="005F0C3E" w:rsidRPr="005F0C3E">
        <w:rPr>
          <w:rFonts w:ascii="Tahoma" w:hAnsi="Tahoma" w:cs="Tahoma"/>
        </w:rPr>
        <w:t>4</w:t>
      </w:r>
      <w:r w:rsidR="00B8127E">
        <w:rPr>
          <w:rFonts w:ascii="Tahoma" w:hAnsi="Tahoma" w:cs="Tahoma"/>
        </w:rPr>
        <w:t>1</w:t>
      </w:r>
      <w:r w:rsidR="005F0C3E" w:rsidRPr="005F0C3E">
        <w:rPr>
          <w:rFonts w:ascii="Tahoma" w:hAnsi="Tahoma" w:cs="Tahoma"/>
        </w:rPr>
        <w:t>,</w:t>
      </w:r>
      <w:r w:rsidR="00B8127E">
        <w:rPr>
          <w:rFonts w:ascii="Tahoma" w:hAnsi="Tahoma" w:cs="Tahoma"/>
        </w:rPr>
        <w:t>419</w:t>
      </w:r>
      <w:r w:rsidR="005F0C3E" w:rsidRPr="005F0C3E">
        <w:rPr>
          <w:rFonts w:ascii="Tahoma" w:hAnsi="Tahoma" w:cs="Tahoma"/>
        </w:rPr>
        <w:t>.</w:t>
      </w:r>
      <w:r w:rsidR="00B8127E">
        <w:rPr>
          <w:rFonts w:ascii="Tahoma" w:hAnsi="Tahoma" w:cs="Tahoma"/>
        </w:rPr>
        <w:t>81</w:t>
      </w:r>
      <w:r w:rsidR="00BC261E">
        <w:rPr>
          <w:rFonts w:ascii="Tahoma" w:hAnsi="Tahoma" w:cs="Tahoma"/>
        </w:rPr>
        <w:t xml:space="preserve"> </w:t>
      </w:r>
      <w:r w:rsidR="005F0C3E">
        <w:rPr>
          <w:rFonts w:ascii="Tahoma" w:hAnsi="Tahoma" w:cs="Tahoma"/>
        </w:rPr>
        <w:t xml:space="preserve">de incremento salarial del </w:t>
      </w:r>
      <w:r w:rsidR="00B8127E">
        <w:rPr>
          <w:rFonts w:ascii="Tahoma" w:hAnsi="Tahoma" w:cs="Tahoma"/>
        </w:rPr>
        <w:t>dic</w:t>
      </w:r>
      <w:r w:rsidR="005F0C3E">
        <w:rPr>
          <w:rFonts w:ascii="Tahoma" w:hAnsi="Tahoma" w:cs="Tahoma"/>
        </w:rPr>
        <w:t>iembre 2020.</w:t>
      </w:r>
    </w:p>
    <w:p w14:paraId="4A1F0D8B" w14:textId="77777777" w:rsidR="00782ED8" w:rsidRDefault="00782ED8" w:rsidP="005F0C3E">
      <w:pPr>
        <w:jc w:val="both"/>
        <w:rPr>
          <w:rFonts w:ascii="Tahoma" w:hAnsi="Tahoma" w:cs="Tahoma"/>
        </w:rPr>
      </w:pPr>
    </w:p>
    <w:p w14:paraId="2457737A" w14:textId="2B3862DF" w:rsidR="00782ED8" w:rsidRDefault="00782ED8" w:rsidP="00782ED8">
      <w:pPr>
        <w:spacing w:line="276" w:lineRule="auto"/>
        <w:jc w:val="both"/>
        <w:rPr>
          <w:rFonts w:ascii="Tahoma" w:hAnsi="Tahoma" w:cs="Tahoma"/>
        </w:rPr>
      </w:pPr>
      <w:r w:rsidRPr="007110DA">
        <w:rPr>
          <w:rFonts w:ascii="Tahoma" w:hAnsi="Tahoma" w:cs="Tahoma"/>
        </w:rPr>
        <w:t xml:space="preserve">En la cuenta </w:t>
      </w:r>
      <w:r w:rsidR="00B25484" w:rsidRPr="007110DA">
        <w:rPr>
          <w:rFonts w:ascii="Tahoma" w:hAnsi="Tahoma" w:cs="Tahoma"/>
        </w:rPr>
        <w:t>estatal</w:t>
      </w:r>
      <w:r w:rsidR="00B25484">
        <w:rPr>
          <w:rFonts w:ascii="Tahoma" w:hAnsi="Tahoma" w:cs="Tahoma"/>
        </w:rPr>
        <w:t xml:space="preserve"> se</w:t>
      </w:r>
      <w:r>
        <w:rPr>
          <w:rFonts w:ascii="Tahoma" w:hAnsi="Tahoma" w:cs="Tahoma"/>
        </w:rPr>
        <w:t xml:space="preserve"> radico</w:t>
      </w:r>
      <w:r w:rsidR="00B8127E">
        <w:rPr>
          <w:rFonts w:ascii="Tahoma" w:hAnsi="Tahoma" w:cs="Tahoma"/>
        </w:rPr>
        <w:t xml:space="preserve"> $ 1´897,605.76 correspondientes a los</w:t>
      </w:r>
      <w:r w:rsidR="00B25484">
        <w:rPr>
          <w:rFonts w:ascii="Tahoma" w:hAnsi="Tahoma" w:cs="Tahoma"/>
        </w:rPr>
        <w:t xml:space="preserve"> subsidio</w:t>
      </w:r>
      <w:r w:rsidR="00B8127E">
        <w:rPr>
          <w:rFonts w:ascii="Tahoma" w:hAnsi="Tahoma" w:cs="Tahoma"/>
        </w:rPr>
        <w:t>s de julio y agosto 2020</w:t>
      </w:r>
      <w:r w:rsidR="00B25484">
        <w:rPr>
          <w:rFonts w:ascii="Tahoma" w:hAnsi="Tahoma" w:cs="Tahoma"/>
        </w:rPr>
        <w:t>.</w:t>
      </w:r>
      <w:r w:rsidR="001B0778">
        <w:rPr>
          <w:rFonts w:ascii="Tahoma" w:hAnsi="Tahoma" w:cs="Tahoma"/>
        </w:rPr>
        <w:t xml:space="preserve"> </w:t>
      </w:r>
      <w:r w:rsidR="00D67900" w:rsidRPr="00D67900">
        <w:rPr>
          <w:rFonts w:ascii="Tahoma" w:hAnsi="Tahoma" w:cs="Tahoma"/>
        </w:rPr>
        <w:t xml:space="preserve"> </w:t>
      </w:r>
    </w:p>
    <w:p w14:paraId="49F5CAF7" w14:textId="77777777" w:rsidR="00782ED8" w:rsidRDefault="00782ED8" w:rsidP="00782ED8">
      <w:pPr>
        <w:spacing w:line="276" w:lineRule="auto"/>
        <w:jc w:val="both"/>
        <w:rPr>
          <w:rFonts w:ascii="Tahoma" w:hAnsi="Tahoma" w:cs="Tahoma"/>
        </w:rPr>
      </w:pPr>
      <w:r>
        <w:rPr>
          <w:rFonts w:ascii="Tahoma" w:hAnsi="Tahoma" w:cs="Tahoma"/>
        </w:rPr>
        <w:t xml:space="preserve"> </w:t>
      </w:r>
    </w:p>
    <w:p w14:paraId="75782FAF" w14:textId="6432A64D" w:rsidR="00782ED8" w:rsidRDefault="00782ED8" w:rsidP="00782ED8">
      <w:pPr>
        <w:spacing w:line="276" w:lineRule="auto"/>
        <w:jc w:val="both"/>
        <w:rPr>
          <w:rFonts w:ascii="Tahoma" w:hAnsi="Tahoma" w:cs="Tahoma"/>
        </w:rPr>
      </w:pPr>
      <w:r w:rsidRPr="007110DA">
        <w:rPr>
          <w:rFonts w:ascii="Tahoma" w:hAnsi="Tahoma" w:cs="Tahoma"/>
        </w:rPr>
        <w:t>Captamos de ingresos propios</w:t>
      </w:r>
      <w:r>
        <w:rPr>
          <w:rFonts w:ascii="Tahoma" w:hAnsi="Tahoma" w:cs="Tahoma"/>
        </w:rPr>
        <w:t xml:space="preserve"> $ </w:t>
      </w:r>
      <w:r w:rsidR="00B8127E">
        <w:rPr>
          <w:rFonts w:ascii="Tahoma" w:hAnsi="Tahoma" w:cs="Tahoma"/>
        </w:rPr>
        <w:t>71,115.00 los</w:t>
      </w:r>
      <w:r>
        <w:rPr>
          <w:rFonts w:ascii="Tahoma" w:hAnsi="Tahoma" w:cs="Tahoma"/>
        </w:rPr>
        <w:t xml:space="preserve"> cuales se depositaron en la cuenta bancaria</w:t>
      </w:r>
      <w:r w:rsidR="00B8127E">
        <w:rPr>
          <w:rFonts w:ascii="Tahoma" w:hAnsi="Tahoma" w:cs="Tahoma"/>
        </w:rPr>
        <w:t>.</w:t>
      </w:r>
      <w:r w:rsidR="005F0C3E">
        <w:rPr>
          <w:rFonts w:ascii="Tahoma" w:hAnsi="Tahoma" w:cs="Tahoma"/>
        </w:rPr>
        <w:t xml:space="preserve"> </w:t>
      </w:r>
    </w:p>
    <w:p w14:paraId="1ECA3121" w14:textId="77777777" w:rsidR="00782ED8" w:rsidRDefault="00782ED8" w:rsidP="00782ED8">
      <w:pPr>
        <w:spacing w:line="276" w:lineRule="auto"/>
        <w:jc w:val="both"/>
        <w:rPr>
          <w:rFonts w:ascii="Tahoma" w:hAnsi="Tahoma" w:cs="Tahoma"/>
        </w:rPr>
      </w:pPr>
    </w:p>
    <w:p w14:paraId="4DCB8FD6" w14:textId="35DC366A" w:rsidR="00782ED8" w:rsidRDefault="00782ED8" w:rsidP="00782ED8">
      <w:pPr>
        <w:spacing w:line="276" w:lineRule="auto"/>
        <w:jc w:val="both"/>
        <w:rPr>
          <w:rFonts w:ascii="Tahoma" w:hAnsi="Tahoma" w:cs="Tahoma"/>
        </w:rPr>
      </w:pPr>
      <w:r>
        <w:rPr>
          <w:rFonts w:ascii="Tahoma" w:hAnsi="Tahoma" w:cs="Tahoma"/>
        </w:rPr>
        <w:t xml:space="preserve">Así como de intereses $ </w:t>
      </w:r>
      <w:r w:rsidR="005F0C3E">
        <w:rPr>
          <w:rFonts w:ascii="Tahoma" w:hAnsi="Tahoma" w:cs="Tahoma"/>
        </w:rPr>
        <w:t>1</w:t>
      </w:r>
      <w:r w:rsidR="00BC261E">
        <w:rPr>
          <w:rFonts w:ascii="Tahoma" w:hAnsi="Tahoma" w:cs="Tahoma"/>
        </w:rPr>
        <w:t>.</w:t>
      </w:r>
      <w:r w:rsidR="00B8127E">
        <w:rPr>
          <w:rFonts w:ascii="Tahoma" w:hAnsi="Tahoma" w:cs="Tahoma"/>
        </w:rPr>
        <w:t>00</w:t>
      </w:r>
      <w:r>
        <w:rPr>
          <w:rFonts w:ascii="Tahoma" w:hAnsi="Tahoma" w:cs="Tahoma"/>
        </w:rPr>
        <w:t xml:space="preserve"> </w:t>
      </w:r>
      <w:r w:rsidR="00B25484">
        <w:rPr>
          <w:rFonts w:ascii="Tahoma" w:hAnsi="Tahoma" w:cs="Tahoma"/>
        </w:rPr>
        <w:t>(</w:t>
      </w:r>
      <w:r w:rsidR="005F0C3E">
        <w:rPr>
          <w:rFonts w:ascii="Tahoma" w:hAnsi="Tahoma" w:cs="Tahoma"/>
        </w:rPr>
        <w:t>Un peso</w:t>
      </w:r>
      <w:r w:rsidR="00BC261E">
        <w:rPr>
          <w:rFonts w:ascii="Tahoma" w:hAnsi="Tahoma" w:cs="Tahoma"/>
        </w:rPr>
        <w:t xml:space="preserve"> </w:t>
      </w:r>
      <w:r w:rsidR="00B8127E">
        <w:rPr>
          <w:rFonts w:ascii="Tahoma" w:hAnsi="Tahoma" w:cs="Tahoma"/>
        </w:rPr>
        <w:t>00</w:t>
      </w:r>
      <w:r w:rsidR="00683E6E">
        <w:rPr>
          <w:rFonts w:ascii="Tahoma" w:hAnsi="Tahoma" w:cs="Tahoma"/>
        </w:rPr>
        <w:t xml:space="preserve"> </w:t>
      </w:r>
      <w:r>
        <w:rPr>
          <w:rFonts w:ascii="Tahoma" w:hAnsi="Tahoma" w:cs="Tahoma"/>
        </w:rPr>
        <w:t>centavos M.N.).</w:t>
      </w:r>
    </w:p>
    <w:p w14:paraId="1559DE36" w14:textId="77777777" w:rsidR="00782ED8" w:rsidRDefault="00782ED8" w:rsidP="00782ED8">
      <w:pPr>
        <w:spacing w:line="276" w:lineRule="auto"/>
        <w:jc w:val="both"/>
        <w:rPr>
          <w:rFonts w:ascii="Tahoma" w:hAnsi="Tahoma" w:cs="Tahoma"/>
        </w:rPr>
      </w:pPr>
    </w:p>
    <w:p w14:paraId="33AE6C73" w14:textId="77777777" w:rsidR="00782ED8" w:rsidRDefault="00782ED8" w:rsidP="00782ED8">
      <w:pPr>
        <w:jc w:val="both"/>
        <w:rPr>
          <w:rFonts w:ascii="Tahoma" w:hAnsi="Tahoma" w:cs="Tahoma"/>
        </w:rPr>
      </w:pPr>
    </w:p>
    <w:p w14:paraId="45833F69" w14:textId="77777777" w:rsidR="00782ED8" w:rsidRDefault="00782ED8" w:rsidP="00782ED8">
      <w:pPr>
        <w:jc w:val="both"/>
        <w:rPr>
          <w:rFonts w:ascii="Tahoma" w:hAnsi="Tahoma" w:cs="Tahoma"/>
        </w:rPr>
      </w:pPr>
    </w:p>
    <w:p w14:paraId="57246B7F" w14:textId="77777777" w:rsidR="00782ED8" w:rsidRDefault="00782ED8" w:rsidP="00782ED8">
      <w:pPr>
        <w:jc w:val="both"/>
        <w:rPr>
          <w:rFonts w:ascii="Tahoma" w:hAnsi="Tahoma" w:cs="Tahoma"/>
        </w:rPr>
      </w:pPr>
    </w:p>
    <w:p w14:paraId="2B3CC480" w14:textId="77777777" w:rsidR="00782ED8" w:rsidRDefault="00782ED8" w:rsidP="00782ED8">
      <w:pPr>
        <w:jc w:val="both"/>
        <w:rPr>
          <w:rFonts w:ascii="Tahoma" w:hAnsi="Tahoma" w:cs="Tahoma"/>
        </w:rPr>
      </w:pPr>
    </w:p>
    <w:p w14:paraId="554B226A" w14:textId="77777777" w:rsidR="00782ED8" w:rsidRDefault="00782ED8" w:rsidP="00782ED8">
      <w:pPr>
        <w:jc w:val="center"/>
        <w:rPr>
          <w:rFonts w:ascii="Tahoma" w:hAnsi="Tahoma" w:cs="Tahoma"/>
          <w:b/>
        </w:rPr>
      </w:pPr>
    </w:p>
    <w:p w14:paraId="3E741406" w14:textId="77777777" w:rsidR="00782ED8" w:rsidRDefault="00782ED8" w:rsidP="00782ED8">
      <w:pPr>
        <w:jc w:val="center"/>
        <w:rPr>
          <w:rFonts w:ascii="Tahoma" w:hAnsi="Tahoma" w:cs="Tahoma"/>
          <w:b/>
        </w:rPr>
      </w:pPr>
    </w:p>
    <w:p w14:paraId="06310A04" w14:textId="77777777" w:rsidR="00782ED8" w:rsidRDefault="00782ED8" w:rsidP="00782ED8">
      <w:pPr>
        <w:jc w:val="center"/>
        <w:rPr>
          <w:rFonts w:ascii="Tahoma" w:hAnsi="Tahoma" w:cs="Tahoma"/>
          <w:b/>
        </w:rPr>
      </w:pPr>
    </w:p>
    <w:p w14:paraId="2259FB25" w14:textId="77777777" w:rsidR="00782ED8" w:rsidRDefault="00782ED8" w:rsidP="00782ED8">
      <w:pPr>
        <w:jc w:val="center"/>
        <w:rPr>
          <w:rFonts w:ascii="Tahoma" w:hAnsi="Tahoma" w:cs="Tahoma"/>
          <w:b/>
        </w:rPr>
      </w:pPr>
    </w:p>
    <w:p w14:paraId="71047D0D" w14:textId="77777777" w:rsidR="00782ED8" w:rsidRDefault="00782ED8" w:rsidP="00782ED8">
      <w:pPr>
        <w:jc w:val="center"/>
        <w:rPr>
          <w:rFonts w:ascii="Tahoma" w:hAnsi="Tahoma" w:cs="Tahoma"/>
          <w:b/>
        </w:rPr>
      </w:pPr>
    </w:p>
    <w:p w14:paraId="543E47EB" w14:textId="77777777" w:rsidR="00782ED8" w:rsidRDefault="00782ED8" w:rsidP="00782ED8">
      <w:pPr>
        <w:jc w:val="center"/>
        <w:rPr>
          <w:rFonts w:ascii="Tahoma" w:hAnsi="Tahoma" w:cs="Tahoma"/>
          <w:b/>
        </w:rPr>
      </w:pPr>
    </w:p>
    <w:p w14:paraId="7459E74C" w14:textId="77777777" w:rsidR="00782ED8" w:rsidRDefault="00782ED8" w:rsidP="00782ED8">
      <w:pPr>
        <w:jc w:val="center"/>
        <w:rPr>
          <w:rFonts w:ascii="Tahoma" w:hAnsi="Tahoma" w:cs="Tahoma"/>
          <w:b/>
        </w:rPr>
      </w:pPr>
    </w:p>
    <w:p w14:paraId="380B4226" w14:textId="77777777" w:rsidR="00782ED8" w:rsidRDefault="00782ED8" w:rsidP="00782ED8">
      <w:pPr>
        <w:jc w:val="center"/>
        <w:rPr>
          <w:rFonts w:ascii="Tahoma" w:hAnsi="Tahoma" w:cs="Tahoma"/>
          <w:b/>
        </w:rPr>
      </w:pPr>
    </w:p>
    <w:p w14:paraId="22F5893E" w14:textId="77777777" w:rsidR="00782ED8" w:rsidRDefault="00782ED8" w:rsidP="00782ED8">
      <w:pPr>
        <w:jc w:val="center"/>
        <w:rPr>
          <w:rFonts w:ascii="Tahoma" w:hAnsi="Tahoma" w:cs="Tahoma"/>
          <w:b/>
        </w:rPr>
      </w:pPr>
    </w:p>
    <w:p w14:paraId="409ED668" w14:textId="77777777" w:rsidR="00782ED8" w:rsidRDefault="00782ED8" w:rsidP="00782ED8">
      <w:pPr>
        <w:jc w:val="center"/>
        <w:rPr>
          <w:rFonts w:ascii="Tahoma" w:hAnsi="Tahoma" w:cs="Tahoma"/>
          <w:b/>
        </w:rPr>
      </w:pPr>
    </w:p>
    <w:p w14:paraId="2894272E" w14:textId="77777777" w:rsidR="00782ED8" w:rsidRDefault="00782ED8" w:rsidP="00782ED8">
      <w:pPr>
        <w:jc w:val="center"/>
        <w:rPr>
          <w:rFonts w:ascii="Tahoma" w:hAnsi="Tahoma" w:cs="Tahoma"/>
          <w:b/>
        </w:rPr>
      </w:pPr>
    </w:p>
    <w:p w14:paraId="56AFC98E" w14:textId="77777777" w:rsidR="00782ED8" w:rsidRDefault="00782ED8" w:rsidP="00782ED8">
      <w:pPr>
        <w:jc w:val="center"/>
        <w:rPr>
          <w:rFonts w:ascii="Tahoma" w:hAnsi="Tahoma" w:cs="Tahoma"/>
          <w:b/>
        </w:rPr>
      </w:pPr>
    </w:p>
    <w:p w14:paraId="30D42F1E" w14:textId="77777777" w:rsidR="00782ED8" w:rsidRDefault="00782ED8" w:rsidP="00782ED8">
      <w:pPr>
        <w:jc w:val="center"/>
        <w:rPr>
          <w:rFonts w:ascii="Tahoma" w:hAnsi="Tahoma" w:cs="Tahoma"/>
          <w:b/>
        </w:rPr>
      </w:pPr>
    </w:p>
    <w:p w14:paraId="57206644" w14:textId="77777777" w:rsidR="00782ED8" w:rsidRDefault="00782ED8" w:rsidP="00782ED8">
      <w:pPr>
        <w:jc w:val="center"/>
        <w:rPr>
          <w:rFonts w:ascii="Tahoma" w:hAnsi="Tahoma" w:cs="Tahoma"/>
          <w:b/>
        </w:rPr>
      </w:pPr>
    </w:p>
    <w:p w14:paraId="11002CC7" w14:textId="77777777" w:rsidR="00782ED8" w:rsidRDefault="00782ED8" w:rsidP="00782ED8">
      <w:pPr>
        <w:jc w:val="center"/>
        <w:rPr>
          <w:rFonts w:ascii="Tahoma" w:hAnsi="Tahoma" w:cs="Tahoma"/>
          <w:b/>
        </w:rPr>
      </w:pPr>
    </w:p>
    <w:p w14:paraId="4EC27B40" w14:textId="2844E6D1" w:rsidR="00782ED8" w:rsidRDefault="00782ED8" w:rsidP="00782ED8">
      <w:pPr>
        <w:jc w:val="center"/>
        <w:rPr>
          <w:rFonts w:ascii="Tahoma" w:hAnsi="Tahoma" w:cs="Tahoma"/>
          <w:b/>
        </w:rPr>
      </w:pPr>
    </w:p>
    <w:p w14:paraId="7657B0B2" w14:textId="1D229587" w:rsidR="00BC261E" w:rsidRDefault="00BC261E" w:rsidP="00782ED8">
      <w:pPr>
        <w:jc w:val="center"/>
        <w:rPr>
          <w:rFonts w:ascii="Tahoma" w:hAnsi="Tahoma" w:cs="Tahoma"/>
          <w:b/>
        </w:rPr>
      </w:pPr>
    </w:p>
    <w:p w14:paraId="52CF0F11" w14:textId="77777777" w:rsidR="00BC261E" w:rsidRDefault="00BC261E" w:rsidP="00782ED8">
      <w:pPr>
        <w:jc w:val="center"/>
        <w:rPr>
          <w:rFonts w:ascii="Tahoma" w:hAnsi="Tahoma" w:cs="Tahoma"/>
          <w:b/>
        </w:rPr>
      </w:pPr>
    </w:p>
    <w:p w14:paraId="48B63282" w14:textId="0BEC4C9D" w:rsidR="00782ED8" w:rsidRPr="007110DA" w:rsidRDefault="00782ED8" w:rsidP="00782ED8">
      <w:pPr>
        <w:jc w:val="center"/>
        <w:rPr>
          <w:rFonts w:ascii="Tahoma" w:hAnsi="Tahoma" w:cs="Tahoma"/>
          <w:b/>
          <w:sz w:val="20"/>
          <w:szCs w:val="20"/>
          <w:lang w:eastAsia="es-MX"/>
        </w:rPr>
      </w:pPr>
      <w:r w:rsidRPr="007110DA">
        <w:rPr>
          <w:rFonts w:ascii="Tahoma" w:hAnsi="Tahoma" w:cs="Tahoma"/>
          <w:b/>
        </w:rPr>
        <w:lastRenderedPageBreak/>
        <w:t>BASES PARA PREPARACIÓN DE LOS ESTADOS FINANCIEROS</w:t>
      </w:r>
    </w:p>
    <w:p w14:paraId="10BC746E" w14:textId="45EB8B28" w:rsidR="00782ED8" w:rsidRPr="007110DA" w:rsidRDefault="00782ED8" w:rsidP="00782ED8">
      <w:pPr>
        <w:jc w:val="both"/>
        <w:rPr>
          <w:rFonts w:ascii="Tahoma" w:hAnsi="Tahoma" w:cs="Tahoma"/>
        </w:rPr>
      </w:pPr>
    </w:p>
    <w:p w14:paraId="28CB5337" w14:textId="63559FEE" w:rsidR="00782ED8" w:rsidRPr="007110DA" w:rsidRDefault="00782ED8" w:rsidP="00782ED8">
      <w:pPr>
        <w:jc w:val="both"/>
        <w:rPr>
          <w:rFonts w:ascii="Tahoma" w:hAnsi="Tahoma" w:cs="Tahoma"/>
        </w:rPr>
      </w:pPr>
      <w:r w:rsidRPr="007110DA">
        <w:rPr>
          <w:rFonts w:ascii="Tahoma" w:hAnsi="Tahoma" w:cs="Tahoma"/>
        </w:rPr>
        <w:t xml:space="preserve">Los Estados Financieros y la información emanada de la contabilidad se sujeta a criterios de utilidad, confiabilidad, relevancia y compresibilidad, así como a otros atributos asociados a cada uno de ellos como oportunidad, veracidad, representatividad, objetividad, posibilidad de predicción, suficiencia, </w:t>
      </w:r>
      <w:r>
        <w:rPr>
          <w:rFonts w:ascii="Tahoma" w:hAnsi="Tahoma" w:cs="Tahoma"/>
        </w:rPr>
        <w:t xml:space="preserve">e </w:t>
      </w:r>
      <w:r w:rsidRPr="007110DA">
        <w:rPr>
          <w:rFonts w:ascii="Tahoma" w:hAnsi="Tahoma" w:cs="Tahoma"/>
        </w:rPr>
        <w:t>importancia relativa, con el fin de alcanzar la modernización y armonización de la Ley General de Contabilidad Gubernamental determinada.</w:t>
      </w:r>
    </w:p>
    <w:p w14:paraId="1B4421C0" w14:textId="17AE11A6" w:rsidR="00782ED8" w:rsidRPr="007110DA" w:rsidRDefault="00782ED8" w:rsidP="00782ED8">
      <w:pPr>
        <w:jc w:val="both"/>
        <w:rPr>
          <w:rFonts w:ascii="Tahoma" w:hAnsi="Tahoma" w:cs="Tahoma"/>
        </w:rPr>
      </w:pPr>
    </w:p>
    <w:p w14:paraId="1FCF8224" w14:textId="335CD13A" w:rsidR="00782ED8" w:rsidRPr="007110DA" w:rsidRDefault="00782ED8" w:rsidP="00782ED8">
      <w:pPr>
        <w:jc w:val="both"/>
        <w:rPr>
          <w:rFonts w:ascii="Tahoma" w:hAnsi="Tahoma" w:cs="Tahoma"/>
        </w:rPr>
      </w:pPr>
      <w:r w:rsidRPr="007110DA">
        <w:rPr>
          <w:rFonts w:ascii="Tahoma" w:hAnsi="Tahoma" w:cs="Tahoma"/>
        </w:rPr>
        <w:t>Los registros se efectúan considerando la base acumulativa para la integración de la información presupuestaria y contable. La contabilización de las transacciones del gasto se hace conforme a la fecha de su realización independientemente de la de su pago y la del ingreso cuando existe jurídicamente el derecho de cobro. El sistema facilita el reconocimiento de las operaciones de ingresos, gastos, activos, pasivos y patrimoniales.</w:t>
      </w:r>
    </w:p>
    <w:p w14:paraId="76C06C2D" w14:textId="634B053D" w:rsidR="00782ED8" w:rsidRPr="007110DA" w:rsidRDefault="00782ED8" w:rsidP="00782ED8">
      <w:pPr>
        <w:jc w:val="both"/>
        <w:rPr>
          <w:rFonts w:ascii="Tahoma" w:hAnsi="Tahoma" w:cs="Tahoma"/>
        </w:rPr>
      </w:pPr>
    </w:p>
    <w:p w14:paraId="4F02F707" w14:textId="106F16C0" w:rsidR="00782ED8" w:rsidRDefault="00782ED8" w:rsidP="00782ED8">
      <w:pPr>
        <w:jc w:val="both"/>
        <w:rPr>
          <w:rFonts w:ascii="Tahoma" w:hAnsi="Tahoma" w:cs="Tahoma"/>
        </w:rPr>
      </w:pPr>
      <w:r w:rsidRPr="007110DA">
        <w:rPr>
          <w:rFonts w:ascii="Tahoma" w:hAnsi="Tahoma" w:cs="Tahoma"/>
        </w:rPr>
        <w:t>Los Estados Financieros están apegados a las Normas de Información Financiera, Ley General de Contabilidad Gubernamental, Manual de Contabilidad Gubernamental y Medidas de Racionalidad, Disciplina y Eficiencia del Gasto Público.</w:t>
      </w:r>
      <w:r>
        <w:rPr>
          <w:rFonts w:ascii="Tahoma" w:hAnsi="Tahoma" w:cs="Tahoma"/>
        </w:rPr>
        <w:t xml:space="preserve"> </w:t>
      </w:r>
    </w:p>
    <w:p w14:paraId="3FCBAAF9" w14:textId="4E1FA5EC" w:rsidR="00782ED8" w:rsidRDefault="00782ED8" w:rsidP="00782ED8">
      <w:pPr>
        <w:jc w:val="both"/>
        <w:rPr>
          <w:rFonts w:ascii="Tahoma" w:hAnsi="Tahoma" w:cs="Tahoma"/>
        </w:rPr>
      </w:pPr>
      <w:r>
        <w:rPr>
          <w:rFonts w:ascii="Tahoma" w:hAnsi="Tahoma" w:cs="Tahoma"/>
        </w:rPr>
        <w:t xml:space="preserve">Los estados financieros al </w:t>
      </w:r>
      <w:r w:rsidR="00304610">
        <w:rPr>
          <w:rFonts w:ascii="Tahoma" w:hAnsi="Tahoma" w:cs="Tahoma"/>
        </w:rPr>
        <w:t>3</w:t>
      </w:r>
      <w:r w:rsidR="00B8127E">
        <w:rPr>
          <w:rFonts w:ascii="Tahoma" w:hAnsi="Tahoma" w:cs="Tahoma"/>
        </w:rPr>
        <w:t>1</w:t>
      </w:r>
      <w:r>
        <w:rPr>
          <w:rFonts w:ascii="Tahoma" w:hAnsi="Tahoma" w:cs="Tahoma"/>
        </w:rPr>
        <w:t xml:space="preserve"> de </w:t>
      </w:r>
      <w:r w:rsidR="00B8127E">
        <w:rPr>
          <w:rFonts w:ascii="Tahoma" w:hAnsi="Tahoma" w:cs="Tahoma"/>
        </w:rPr>
        <w:t>dic</w:t>
      </w:r>
      <w:r w:rsidR="00683E6E">
        <w:rPr>
          <w:rFonts w:ascii="Tahoma" w:hAnsi="Tahoma" w:cs="Tahoma"/>
        </w:rPr>
        <w:t>iem</w:t>
      </w:r>
      <w:r w:rsidR="008B3F50">
        <w:rPr>
          <w:rFonts w:ascii="Tahoma" w:hAnsi="Tahoma" w:cs="Tahoma"/>
        </w:rPr>
        <w:t>bre</w:t>
      </w:r>
      <w:r>
        <w:rPr>
          <w:rFonts w:ascii="Tahoma" w:hAnsi="Tahoma" w:cs="Tahoma"/>
        </w:rPr>
        <w:t xml:space="preserve"> del 20</w:t>
      </w:r>
      <w:r w:rsidR="00F33B32">
        <w:rPr>
          <w:rFonts w:ascii="Tahoma" w:hAnsi="Tahoma" w:cs="Tahoma"/>
        </w:rPr>
        <w:t>20</w:t>
      </w:r>
      <w:r>
        <w:rPr>
          <w:rFonts w:ascii="Tahoma" w:hAnsi="Tahoma" w:cs="Tahoma"/>
        </w:rPr>
        <w:t xml:space="preserve"> están en pesos históricos y no reconocen los efectos de la inflación en la Información Financiera contenidos en las Normas de Información Financiera, en tanto la CONAC no emita lo conducente. </w:t>
      </w:r>
    </w:p>
    <w:p w14:paraId="036AEDB9" w14:textId="0EB6525D" w:rsidR="00782ED8" w:rsidRDefault="00782ED8" w:rsidP="00782ED8">
      <w:pPr>
        <w:jc w:val="both"/>
        <w:rPr>
          <w:rFonts w:ascii="Tahoma" w:hAnsi="Tahoma" w:cs="Tahoma"/>
        </w:rPr>
      </w:pPr>
      <w:r>
        <w:rPr>
          <w:rFonts w:ascii="Tahoma" w:hAnsi="Tahoma" w:cs="Tahoma"/>
        </w:rPr>
        <w:t>La información se elabora conforme a las normas, criterios y principios técnicos emitidos por la CONAC y las disposiciones legales aplicables, obedeciendo a las mejores prácticas contables.</w:t>
      </w:r>
    </w:p>
    <w:p w14:paraId="382E8ED3" w14:textId="5857D33B" w:rsidR="00782ED8" w:rsidRDefault="00782ED8" w:rsidP="00782ED8">
      <w:pPr>
        <w:jc w:val="both"/>
        <w:rPr>
          <w:rFonts w:ascii="Tahoma" w:hAnsi="Tahoma" w:cs="Tahoma"/>
        </w:rPr>
      </w:pPr>
    </w:p>
    <w:p w14:paraId="6D2A0C77" w14:textId="37EE717C" w:rsidR="00782ED8" w:rsidRDefault="00782ED8" w:rsidP="00782ED8">
      <w:pPr>
        <w:jc w:val="both"/>
        <w:rPr>
          <w:rFonts w:ascii="Tahoma" w:hAnsi="Tahoma" w:cs="Tahoma"/>
        </w:rPr>
      </w:pPr>
      <w:r>
        <w:rPr>
          <w:rFonts w:ascii="Tahoma" w:hAnsi="Tahoma" w:cs="Tahoma"/>
        </w:rPr>
        <w:t xml:space="preserve">Para la clasificación y registro de las operaciones presupuestarias se alinea al Clasificador por Objeto del Gasto, Clasificador por Tipo de Gasto y Clasificador por Rubro de Ingresos emitido por la Secretaría de Finanzas al Plan de Cuentas emitido por la CONAC. </w:t>
      </w:r>
    </w:p>
    <w:p w14:paraId="012D2CF1" w14:textId="13E756BD" w:rsidR="00782ED8" w:rsidRDefault="00782ED8" w:rsidP="00782ED8">
      <w:pPr>
        <w:jc w:val="both"/>
        <w:rPr>
          <w:rFonts w:ascii="Tahoma" w:hAnsi="Tahoma" w:cs="Tahoma"/>
        </w:rPr>
      </w:pPr>
    </w:p>
    <w:p w14:paraId="3D21C8D5" w14:textId="137CCDC7" w:rsidR="00782ED8" w:rsidRDefault="00782ED8" w:rsidP="00782ED8">
      <w:pPr>
        <w:jc w:val="both"/>
        <w:rPr>
          <w:rFonts w:ascii="Tahoma" w:hAnsi="Tahoma" w:cs="Tahoma"/>
        </w:rPr>
      </w:pPr>
      <w:r w:rsidRPr="006C2FD4">
        <w:rPr>
          <w:rFonts w:ascii="Tahoma" w:hAnsi="Tahoma" w:cs="Tahoma"/>
        </w:rPr>
        <w:t>“Bajo protesta de decir verdad declaramos que los Estados Financieros y sus notas, son</w:t>
      </w:r>
      <w:r>
        <w:rPr>
          <w:rFonts w:ascii="Tahoma" w:hAnsi="Tahoma" w:cs="Tahoma"/>
        </w:rPr>
        <w:t xml:space="preserve"> </w:t>
      </w:r>
      <w:r w:rsidRPr="006C2FD4">
        <w:rPr>
          <w:rFonts w:ascii="Tahoma" w:hAnsi="Tahoma" w:cs="Tahoma"/>
        </w:rPr>
        <w:t>razonablemente correctos y son responsabilidad del emisor”</w:t>
      </w:r>
      <w:r>
        <w:rPr>
          <w:rFonts w:ascii="Tahoma" w:hAnsi="Tahoma" w:cs="Tahoma"/>
        </w:rPr>
        <w:t>.</w:t>
      </w:r>
    </w:p>
    <w:p w14:paraId="54225E75" w14:textId="7BC72018" w:rsidR="00782ED8" w:rsidRDefault="00782ED8" w:rsidP="00782ED8">
      <w:pPr>
        <w:jc w:val="both"/>
        <w:rPr>
          <w:rFonts w:ascii="Tahoma" w:hAnsi="Tahoma" w:cs="Tahoma"/>
        </w:rPr>
      </w:pPr>
    </w:p>
    <w:p w14:paraId="458E93F5" w14:textId="75E702FD" w:rsidR="00782ED8" w:rsidRDefault="00782ED8" w:rsidP="00782ED8">
      <w:pPr>
        <w:jc w:val="both"/>
        <w:rPr>
          <w:rFonts w:ascii="Tahoma" w:hAnsi="Tahoma" w:cs="Tahoma"/>
        </w:rPr>
      </w:pPr>
      <w:r>
        <w:rPr>
          <w:rFonts w:ascii="Tahoma" w:hAnsi="Tahoma" w:cs="Tahoma"/>
        </w:rPr>
        <w:t xml:space="preserve">Las notas descritas son parte integral de los estados financieros al </w:t>
      </w:r>
      <w:r w:rsidR="00304610">
        <w:rPr>
          <w:rFonts w:ascii="Tahoma" w:hAnsi="Tahoma" w:cs="Tahoma"/>
        </w:rPr>
        <w:t>3</w:t>
      </w:r>
      <w:r w:rsidR="00B8127E">
        <w:rPr>
          <w:rFonts w:ascii="Tahoma" w:hAnsi="Tahoma" w:cs="Tahoma"/>
        </w:rPr>
        <w:t>1</w:t>
      </w:r>
      <w:r>
        <w:rPr>
          <w:rFonts w:ascii="Tahoma" w:hAnsi="Tahoma" w:cs="Tahoma"/>
        </w:rPr>
        <w:t xml:space="preserve"> de </w:t>
      </w:r>
      <w:r w:rsidR="00B8127E">
        <w:rPr>
          <w:rFonts w:ascii="Tahoma" w:hAnsi="Tahoma" w:cs="Tahoma"/>
        </w:rPr>
        <w:t>dic</w:t>
      </w:r>
      <w:r w:rsidR="00683E6E">
        <w:rPr>
          <w:rFonts w:ascii="Tahoma" w:hAnsi="Tahoma" w:cs="Tahoma"/>
        </w:rPr>
        <w:t>iem</w:t>
      </w:r>
      <w:r w:rsidR="008B3F50">
        <w:rPr>
          <w:rFonts w:ascii="Tahoma" w:hAnsi="Tahoma" w:cs="Tahoma"/>
        </w:rPr>
        <w:t>bre</w:t>
      </w:r>
      <w:r>
        <w:rPr>
          <w:rFonts w:ascii="Tahoma" w:hAnsi="Tahoma" w:cs="Tahoma"/>
        </w:rPr>
        <w:t xml:space="preserve"> del 20</w:t>
      </w:r>
      <w:r w:rsidR="00F33B32">
        <w:rPr>
          <w:rFonts w:ascii="Tahoma" w:hAnsi="Tahoma" w:cs="Tahoma"/>
        </w:rPr>
        <w:t>20</w:t>
      </w:r>
      <w:r>
        <w:rPr>
          <w:rFonts w:ascii="Tahoma" w:hAnsi="Tahoma" w:cs="Tahoma"/>
        </w:rPr>
        <w:t>.</w:t>
      </w:r>
    </w:p>
    <w:p w14:paraId="09CEF599" w14:textId="53BAEDA1" w:rsidR="00782ED8" w:rsidRDefault="00782ED8" w:rsidP="00782ED8">
      <w:pPr>
        <w:jc w:val="both"/>
        <w:rPr>
          <w:rFonts w:ascii="Tahoma" w:hAnsi="Tahoma" w:cs="Tahoma"/>
        </w:rPr>
      </w:pPr>
    </w:p>
    <w:p w14:paraId="63B0AF05" w14:textId="27C21FF9" w:rsidR="00782ED8" w:rsidRDefault="00782ED8" w:rsidP="00782ED8">
      <w:pPr>
        <w:jc w:val="both"/>
        <w:rPr>
          <w:rFonts w:ascii="Tahoma" w:hAnsi="Tahoma" w:cs="Tahoma"/>
        </w:rPr>
      </w:pPr>
      <w:r>
        <w:rPr>
          <w:rFonts w:ascii="Tahoma" w:hAnsi="Tahoma" w:cs="Tahoma"/>
        </w:rPr>
        <w:t xml:space="preserve">                                                                                                                                                                                                        </w:t>
      </w:r>
    </w:p>
    <w:p w14:paraId="0C3734C0" w14:textId="2C648800" w:rsidR="00782ED8" w:rsidRDefault="00782ED8" w:rsidP="00782ED8">
      <w:pPr>
        <w:jc w:val="both"/>
        <w:rPr>
          <w:rFonts w:ascii="Tahoma" w:hAnsi="Tahoma" w:cs="Tahoma"/>
          <w:sz w:val="20"/>
        </w:rPr>
      </w:pPr>
      <w:r>
        <w:rPr>
          <w:rFonts w:ascii="Tahoma" w:hAnsi="Tahoma" w:cs="Tahoma"/>
          <w:sz w:val="20"/>
        </w:rPr>
        <w:t>DEP</w:t>
      </w:r>
      <w:r w:rsidRPr="007110DA">
        <w:rPr>
          <w:rFonts w:ascii="Tahoma" w:hAnsi="Tahoma" w:cs="Tahoma"/>
          <w:sz w:val="20"/>
        </w:rPr>
        <w:t>TO</w:t>
      </w:r>
      <w:r>
        <w:rPr>
          <w:rFonts w:ascii="Tahoma" w:hAnsi="Tahoma" w:cs="Tahoma"/>
          <w:sz w:val="20"/>
        </w:rPr>
        <w:t>.</w:t>
      </w:r>
      <w:r w:rsidRPr="007110DA">
        <w:rPr>
          <w:rFonts w:ascii="Tahoma" w:hAnsi="Tahoma" w:cs="Tahoma"/>
          <w:sz w:val="20"/>
        </w:rPr>
        <w:t xml:space="preserve"> DE SERVICIOS ADMINI</w:t>
      </w:r>
      <w:r>
        <w:rPr>
          <w:rFonts w:ascii="Tahoma" w:hAnsi="Tahoma" w:cs="Tahoma"/>
          <w:sz w:val="20"/>
        </w:rPr>
        <w:t>S</w:t>
      </w:r>
      <w:r w:rsidRPr="007110DA">
        <w:rPr>
          <w:rFonts w:ascii="Tahoma" w:hAnsi="Tahoma" w:cs="Tahoma"/>
          <w:sz w:val="20"/>
        </w:rPr>
        <w:t>TRATIVOS</w:t>
      </w:r>
      <w:r w:rsidRPr="007110DA">
        <w:rPr>
          <w:rFonts w:ascii="Tahoma" w:hAnsi="Tahoma" w:cs="Tahoma"/>
          <w:sz w:val="20"/>
        </w:rPr>
        <w:tab/>
      </w:r>
      <w:r w:rsidRPr="007110DA">
        <w:rPr>
          <w:rFonts w:ascii="Tahoma" w:hAnsi="Tahoma" w:cs="Tahoma"/>
          <w:sz w:val="20"/>
        </w:rPr>
        <w:tab/>
        <w:t xml:space="preserve"> </w:t>
      </w:r>
      <w:r>
        <w:rPr>
          <w:rFonts w:ascii="Tahoma" w:hAnsi="Tahoma" w:cs="Tahoma"/>
          <w:sz w:val="20"/>
        </w:rPr>
        <w:t xml:space="preserve">             </w:t>
      </w:r>
      <w:r w:rsidRPr="007110DA">
        <w:rPr>
          <w:rFonts w:ascii="Tahoma" w:hAnsi="Tahoma" w:cs="Tahoma"/>
          <w:sz w:val="20"/>
        </w:rPr>
        <w:t xml:space="preserve">  </w:t>
      </w:r>
      <w:r>
        <w:rPr>
          <w:rFonts w:ascii="Tahoma" w:hAnsi="Tahoma" w:cs="Tahoma"/>
          <w:sz w:val="20"/>
        </w:rPr>
        <w:t xml:space="preserve">        </w:t>
      </w:r>
      <w:r w:rsidRPr="007110DA">
        <w:rPr>
          <w:rFonts w:ascii="Tahoma" w:hAnsi="Tahoma" w:cs="Tahoma"/>
          <w:sz w:val="20"/>
        </w:rPr>
        <w:t xml:space="preserve">  DIRECTOR GENERAL</w:t>
      </w:r>
      <w:r w:rsidRPr="007110DA">
        <w:rPr>
          <w:rFonts w:ascii="Tahoma" w:hAnsi="Tahoma" w:cs="Tahoma"/>
          <w:sz w:val="20"/>
        </w:rPr>
        <w:tab/>
      </w:r>
    </w:p>
    <w:p w14:paraId="3CEF6CBD" w14:textId="6DF06B44" w:rsidR="00782ED8" w:rsidRPr="007110DA" w:rsidRDefault="00782ED8" w:rsidP="00782ED8">
      <w:pPr>
        <w:jc w:val="both"/>
        <w:rPr>
          <w:rFonts w:ascii="Tahoma" w:hAnsi="Tahoma" w:cs="Tahoma"/>
          <w:sz w:val="20"/>
        </w:rPr>
      </w:pPr>
    </w:p>
    <w:p w14:paraId="482B50F9" w14:textId="232DAECD" w:rsidR="00782ED8" w:rsidRPr="007110DA" w:rsidRDefault="00782ED8" w:rsidP="00782ED8">
      <w:pPr>
        <w:tabs>
          <w:tab w:val="left" w:pos="7512"/>
        </w:tabs>
        <w:jc w:val="both"/>
        <w:rPr>
          <w:rFonts w:ascii="Tahoma" w:hAnsi="Tahoma" w:cs="Tahoma"/>
          <w:sz w:val="20"/>
        </w:rPr>
      </w:pPr>
      <w:r>
        <w:rPr>
          <w:rFonts w:ascii="Tahoma" w:hAnsi="Tahoma" w:cs="Tahoma"/>
          <w:sz w:val="20"/>
        </w:rPr>
        <w:t xml:space="preserve">                                         </w:t>
      </w:r>
      <w:r>
        <w:rPr>
          <w:rFonts w:ascii="Tahoma" w:hAnsi="Tahoma" w:cs="Tahoma"/>
          <w:sz w:val="20"/>
        </w:rPr>
        <w:tab/>
      </w:r>
    </w:p>
    <w:p w14:paraId="40CE30C8" w14:textId="2EE799F5" w:rsidR="00782ED8" w:rsidRPr="007110DA" w:rsidRDefault="00782ED8" w:rsidP="00782ED8">
      <w:pPr>
        <w:jc w:val="both"/>
        <w:rPr>
          <w:rFonts w:ascii="Tahoma" w:hAnsi="Tahoma" w:cs="Tahoma"/>
          <w:sz w:val="20"/>
        </w:rPr>
      </w:pPr>
    </w:p>
    <w:p w14:paraId="5777B447" w14:textId="12E203D2" w:rsidR="006750B0" w:rsidRPr="00782ED8" w:rsidRDefault="00782ED8" w:rsidP="0012510D">
      <w:pPr>
        <w:jc w:val="both"/>
      </w:pPr>
      <w:r>
        <w:rPr>
          <w:rFonts w:ascii="Tahoma" w:hAnsi="Tahoma" w:cs="Tahoma"/>
          <w:sz w:val="20"/>
        </w:rPr>
        <w:t xml:space="preserve">      </w:t>
      </w:r>
      <w:r w:rsidRPr="007110DA">
        <w:rPr>
          <w:rFonts w:ascii="Tahoma" w:hAnsi="Tahoma" w:cs="Tahoma"/>
          <w:sz w:val="20"/>
        </w:rPr>
        <w:t>C.P. GILBERTO ALVAR</w:t>
      </w:r>
      <w:r>
        <w:rPr>
          <w:rFonts w:ascii="Tahoma" w:hAnsi="Tahoma" w:cs="Tahoma"/>
          <w:sz w:val="20"/>
        </w:rPr>
        <w:t>A</w:t>
      </w:r>
      <w:r w:rsidRPr="007110DA">
        <w:rPr>
          <w:rFonts w:ascii="Tahoma" w:hAnsi="Tahoma" w:cs="Tahoma"/>
          <w:sz w:val="20"/>
        </w:rPr>
        <w:t>DO RIVERA</w:t>
      </w:r>
      <w:r w:rsidRPr="007110DA">
        <w:rPr>
          <w:rFonts w:ascii="Tahoma" w:hAnsi="Tahoma" w:cs="Tahoma"/>
          <w:sz w:val="20"/>
        </w:rPr>
        <w:tab/>
      </w:r>
      <w:r w:rsidRPr="007110DA">
        <w:rPr>
          <w:rFonts w:ascii="Tahoma" w:hAnsi="Tahoma" w:cs="Tahoma"/>
          <w:sz w:val="20"/>
        </w:rPr>
        <w:tab/>
      </w:r>
      <w:r w:rsidRPr="007110DA">
        <w:rPr>
          <w:rFonts w:ascii="Tahoma" w:hAnsi="Tahoma" w:cs="Tahoma"/>
          <w:sz w:val="20"/>
        </w:rPr>
        <w:tab/>
      </w:r>
      <w:r w:rsidRPr="007110DA">
        <w:rPr>
          <w:rFonts w:ascii="Tahoma" w:hAnsi="Tahoma" w:cs="Tahoma"/>
          <w:sz w:val="20"/>
        </w:rPr>
        <w:tab/>
      </w:r>
      <w:r>
        <w:rPr>
          <w:rFonts w:ascii="Tahoma" w:hAnsi="Tahoma" w:cs="Tahoma"/>
          <w:sz w:val="20"/>
        </w:rPr>
        <w:t xml:space="preserve">       ING. JUAN GABRIEL LOEZA FLORES</w:t>
      </w:r>
    </w:p>
    <w:sectPr w:rsidR="006750B0" w:rsidRPr="00782ED8" w:rsidSect="00A30191">
      <w:headerReference w:type="default" r:id="rId9"/>
      <w:footerReference w:type="default" r:id="rId10"/>
      <w:pgSz w:w="12242" w:h="15842" w:code="1"/>
      <w:pgMar w:top="238" w:right="1134" w:bottom="1134" w:left="1418" w:header="198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AF43B" w14:textId="77777777" w:rsidR="00281F4A" w:rsidRDefault="00281F4A">
      <w:r>
        <w:separator/>
      </w:r>
    </w:p>
  </w:endnote>
  <w:endnote w:type="continuationSeparator" w:id="0">
    <w:p w14:paraId="070B4C3A" w14:textId="77777777" w:rsidR="00281F4A" w:rsidRDefault="0028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Caslon Pro">
    <w:altName w:val="Georgia"/>
    <w:panose1 w:val="00000000000000000000"/>
    <w:charset w:val="00"/>
    <w:family w:val="roman"/>
    <w:notTrueType/>
    <w:pitch w:val="variable"/>
    <w:sig w:usb0="800000AF" w:usb1="50002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Montserrat Medium">
    <w:altName w:val="Calibri"/>
    <w:charset w:val="00"/>
    <w:family w:val="auto"/>
    <w:pitch w:val="variable"/>
    <w:sig w:usb0="2000020F" w:usb1="00000003" w:usb2="00000000" w:usb3="00000000" w:csb0="00000197" w:csb1="00000000"/>
  </w:font>
  <w:font w:name="Soberana Sans">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964D3" w14:textId="2E72BC9C" w:rsidR="00101A39" w:rsidRDefault="00550112" w:rsidP="00101A39">
    <w:pPr>
      <w:pStyle w:val="Piedepgina"/>
      <w:tabs>
        <w:tab w:val="clear" w:pos="4252"/>
        <w:tab w:val="clear" w:pos="8504"/>
        <w:tab w:val="left" w:pos="2535"/>
      </w:tabs>
    </w:pPr>
    <w:r w:rsidRPr="00101A39">
      <w:rPr>
        <w:noProof/>
        <w:lang w:eastAsia="es-MX"/>
      </w:rPr>
      <w:drawing>
        <wp:anchor distT="0" distB="0" distL="114300" distR="114300" simplePos="0" relativeHeight="251703808" behindDoc="1" locked="0" layoutInCell="1" allowOverlap="1" wp14:anchorId="479C2E2F" wp14:editId="77DDEF4A">
          <wp:simplePos x="0" y="0"/>
          <wp:positionH relativeFrom="margin">
            <wp:posOffset>394970</wp:posOffset>
          </wp:positionH>
          <wp:positionV relativeFrom="margin">
            <wp:posOffset>7697470</wp:posOffset>
          </wp:positionV>
          <wp:extent cx="447675" cy="501650"/>
          <wp:effectExtent l="0" t="0" r="9525" b="0"/>
          <wp:wrapThrough wrapText="bothSides">
            <wp:wrapPolygon edited="0">
              <wp:start x="0" y="0"/>
              <wp:lineTo x="0" y="20506"/>
              <wp:lineTo x="21140" y="20506"/>
              <wp:lineTo x="21140" y="0"/>
              <wp:lineTo x="0" y="0"/>
            </wp:wrapPolygon>
          </wp:wrapThrough>
          <wp:docPr id="355" name="Imagen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0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0B0">
      <w:rPr>
        <w:noProof/>
        <w:lang w:eastAsia="es-MX"/>
      </w:rPr>
      <mc:AlternateContent>
        <mc:Choice Requires="wps">
          <w:drawing>
            <wp:anchor distT="0" distB="0" distL="114300" distR="114300" simplePos="0" relativeHeight="251707904" behindDoc="1" locked="0" layoutInCell="1" allowOverlap="1" wp14:anchorId="33C944AB" wp14:editId="4E12E534">
              <wp:simplePos x="0" y="0"/>
              <wp:positionH relativeFrom="margin">
                <wp:align>left</wp:align>
              </wp:positionH>
              <wp:positionV relativeFrom="paragraph">
                <wp:posOffset>635000</wp:posOffset>
              </wp:positionV>
              <wp:extent cx="1445260" cy="34544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445260" cy="345440"/>
                      </a:xfrm>
                      <a:prstGeom prst="rect">
                        <a:avLst/>
                      </a:prstGeom>
                      <a:noFill/>
                      <a:ln>
                        <a:noFill/>
                      </a:ln>
                      <a:effectLst/>
                    </wps:spPr>
                    <wps:txbx>
                      <w:txbxContent>
                        <w:p w14:paraId="1F382988" w14:textId="77777777" w:rsidR="00A30191" w:rsidRPr="00737830" w:rsidRDefault="00A30191" w:rsidP="00A30191">
                          <w:pPr>
                            <w:spacing w:after="8"/>
                            <w:rPr>
                              <w:rFonts w:ascii="Calibri" w:hAnsi="Calibri"/>
                              <w:sz w:val="8"/>
                              <w:szCs w:val="8"/>
                              <w:lang w:eastAsia="es-ES_tradnl"/>
                            </w:rPr>
                          </w:pPr>
                          <w:r w:rsidRPr="00737830">
                            <w:rPr>
                              <w:rFonts w:ascii="Calibri" w:hAnsi="Calibri"/>
                              <w:sz w:val="8"/>
                              <w:szCs w:val="8"/>
                              <w:lang w:eastAsia="es-ES_tradnl"/>
                            </w:rPr>
                            <w:t>La Norma Mexicana NMX-R-025-SCFI, “Igualdad Laboral y No Discriminación”. El número de registro: RPrIL-072 y fecha de inicio: 2017-04-10 y término de la certificación 2021-04-10. </w:t>
                          </w:r>
                        </w:p>
                        <w:p w14:paraId="489DFCA7" w14:textId="77777777" w:rsidR="00A30191" w:rsidRPr="00E80D05" w:rsidRDefault="00A30191" w:rsidP="00A30191">
                          <w:pPr>
                            <w:tabs>
                              <w:tab w:val="left" w:pos="1053"/>
                            </w:tabs>
                            <w:spacing w:after="160" w:line="259" w:lineRule="auto"/>
                            <w:rPr>
                              <w:rFonts w:cstheme="minorHAnsi"/>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944AB" id="_x0000_t202" coordsize="21600,21600" o:spt="202" path="m,l,21600r21600,l21600,xe">
              <v:stroke joinstyle="miter"/>
              <v:path gradientshapeok="t" o:connecttype="rect"/>
            </v:shapetype>
            <v:shape id="Cuadro de texto 8" o:spid="_x0000_s1028" type="#_x0000_t202" style="position:absolute;margin-left:0;margin-top:50pt;width:113.8pt;height:27.2pt;z-index:-251608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" filled="f" stroked="f">
              <v:textbox>
                <w:txbxContent>
                  <w:p w14:paraId="1F382988" w14:textId="77777777" w:rsidR="00A30191" w:rsidRPr="00737830" w:rsidRDefault="00A30191" w:rsidP="00A30191">
                    <w:pPr>
                      <w:spacing w:after="8"/>
                      <w:rPr>
                        <w:rFonts w:ascii="Calibri" w:hAnsi="Calibri"/>
                        <w:sz w:val="8"/>
                        <w:szCs w:val="8"/>
                        <w:lang w:eastAsia="es-ES_tradnl"/>
                      </w:rPr>
                    </w:pPr>
                    <w:r w:rsidRPr="00737830">
                      <w:rPr>
                        <w:rFonts w:ascii="Calibri" w:hAnsi="Calibri"/>
                        <w:sz w:val="8"/>
                        <w:szCs w:val="8"/>
                        <w:lang w:eastAsia="es-ES_tradnl"/>
                      </w:rPr>
                      <w:t>La Norma Mexicana NMX-R-025-SCFI, “Igualdad Laboral y No Discriminación”. El número de registro: RPrIL-072 y fecha de inicio: 2017-04-10 y término de la certificación 2021-04-10. </w:t>
                    </w:r>
                  </w:p>
                  <w:p w14:paraId="489DFCA7" w14:textId="77777777" w:rsidR="00A30191" w:rsidRPr="00E80D05" w:rsidRDefault="00A30191" w:rsidP="00A30191">
                    <w:pPr>
                      <w:tabs>
                        <w:tab w:val="left" w:pos="1053"/>
                      </w:tabs>
                      <w:spacing w:after="160" w:line="259" w:lineRule="auto"/>
                      <w:rPr>
                        <w:rFonts w:cstheme="minorHAnsi"/>
                        <w:sz w:val="8"/>
                        <w:szCs w:val="8"/>
                      </w:rPr>
                    </w:pPr>
                  </w:p>
                </w:txbxContent>
              </v:textbox>
              <w10:wrap anchorx="margin"/>
            </v:shape>
          </w:pict>
        </mc:Fallback>
      </mc:AlternateContent>
    </w:r>
    <w:r w:rsidR="006750B0" w:rsidRPr="00101A39">
      <w:rPr>
        <w:noProof/>
        <w:lang w:eastAsia="es-MX"/>
      </w:rPr>
      <w:drawing>
        <wp:anchor distT="0" distB="0" distL="114300" distR="114300" simplePos="0" relativeHeight="251702784" behindDoc="0" locked="0" layoutInCell="1" allowOverlap="1" wp14:anchorId="306A43B2" wp14:editId="35732023">
          <wp:simplePos x="0" y="0"/>
          <wp:positionH relativeFrom="leftMargin">
            <wp:posOffset>157480</wp:posOffset>
          </wp:positionH>
          <wp:positionV relativeFrom="paragraph">
            <wp:posOffset>260985</wp:posOffset>
          </wp:positionV>
          <wp:extent cx="495300" cy="615950"/>
          <wp:effectExtent l="0" t="0" r="0" b="0"/>
          <wp:wrapThrough wrapText="bothSides">
            <wp:wrapPolygon edited="0">
              <wp:start x="7477" y="0"/>
              <wp:lineTo x="4154" y="1336"/>
              <wp:lineTo x="831" y="6680"/>
              <wp:lineTo x="831" y="15365"/>
              <wp:lineTo x="6646" y="20041"/>
              <wp:lineTo x="13292" y="20709"/>
              <wp:lineTo x="17446" y="20709"/>
              <wp:lineTo x="20769" y="10021"/>
              <wp:lineTo x="20769" y="668"/>
              <wp:lineTo x="11631" y="0"/>
              <wp:lineTo x="7477" y="0"/>
            </wp:wrapPolygon>
          </wp:wrapThrough>
          <wp:docPr id="353" name="Imagen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1.png"/>
                  <pic:cNvPicPr/>
                </pic:nvPicPr>
                <pic:blipFill rotWithShape="1">
                  <a:blip r:embed="rId2" cstate="print">
                    <a:extLst>
                      <a:ext uri="{28A0092B-C50C-407E-A947-70E740481C1C}">
                        <a14:useLocalDpi xmlns:a14="http://schemas.microsoft.com/office/drawing/2010/main" val="0"/>
                      </a:ext>
                    </a:extLst>
                  </a:blip>
                  <a:srcRect l="18697" t="10593" r="25243" b="19636"/>
                  <a:stretch/>
                </pic:blipFill>
                <pic:spPr bwMode="auto">
                  <a:xfrm>
                    <a:off x="0" y="0"/>
                    <a:ext cx="495300" cy="615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50B0">
      <w:rPr>
        <w:noProof/>
        <w:lang w:eastAsia="es-MX"/>
      </w:rPr>
      <mc:AlternateContent>
        <mc:Choice Requires="wps">
          <w:drawing>
            <wp:anchor distT="45720" distB="45720" distL="114300" distR="114300" simplePos="0" relativeHeight="251705856" behindDoc="1" locked="0" layoutInCell="1" allowOverlap="1" wp14:anchorId="24D0AA10" wp14:editId="4BB8EB58">
              <wp:simplePos x="0" y="0"/>
              <wp:positionH relativeFrom="page">
                <wp:posOffset>2381885</wp:posOffset>
              </wp:positionH>
              <wp:positionV relativeFrom="paragraph">
                <wp:posOffset>260350</wp:posOffset>
              </wp:positionV>
              <wp:extent cx="2743200" cy="596900"/>
              <wp:effectExtent l="0" t="0" r="0" b="0"/>
              <wp:wrapThrough wrapText="bothSides">
                <wp:wrapPolygon edited="0">
                  <wp:start x="450" y="0"/>
                  <wp:lineTo x="450" y="20681"/>
                  <wp:lineTo x="21000" y="20681"/>
                  <wp:lineTo x="21000" y="0"/>
                  <wp:lineTo x="45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96900"/>
                      </a:xfrm>
                      <a:prstGeom prst="rect">
                        <a:avLst/>
                      </a:prstGeom>
                      <a:noFill/>
                      <a:ln w="9525">
                        <a:noFill/>
                        <a:miter lim="800000"/>
                        <a:headEnd/>
                        <a:tailEnd/>
                      </a:ln>
                    </wps:spPr>
                    <wps:txbx>
                      <w:txbxContent>
                        <w:p w14:paraId="73069F09" w14:textId="3CEE4DB7" w:rsidR="00101A39" w:rsidRPr="002261A4" w:rsidRDefault="00101A39" w:rsidP="00565B07">
                          <w:pPr>
                            <w:pStyle w:val="Piedepgina"/>
                            <w:tabs>
                              <w:tab w:val="center" w:pos="4678"/>
                            </w:tabs>
                            <w:ind w:right="759"/>
                            <w:jc w:val="center"/>
                            <w:rPr>
                              <w:rFonts w:ascii="Soberana Sans" w:hAnsi="Soberana Sans"/>
                              <w:noProof/>
                              <w:sz w:val="12"/>
                              <w:szCs w:val="12"/>
                            </w:rPr>
                          </w:pPr>
                          <w:r w:rsidRPr="002261A4">
                            <w:rPr>
                              <w:rFonts w:ascii="Soberana Sans" w:hAnsi="Soberana Sans"/>
                              <w:noProof/>
                              <w:sz w:val="12"/>
                              <w:szCs w:val="12"/>
                              <w:lang w:val="es-ES"/>
                            </w:rPr>
                            <w:t>Av</w:t>
                          </w:r>
                          <w:r w:rsidRPr="002261A4">
                            <w:rPr>
                              <w:rFonts w:ascii="Soberana Sans" w:hAnsi="Soberana Sans"/>
                              <w:noProof/>
                              <w:sz w:val="12"/>
                              <w:szCs w:val="12"/>
                            </w:rPr>
                            <w:t xml:space="preserve">. Tecnológico # 371, Col. Emiliano Zapata, C.P. 60840, </w:t>
                          </w:r>
                          <w:r w:rsidR="002261A4">
                            <w:rPr>
                              <w:rFonts w:ascii="Soberana Sans" w:hAnsi="Soberana Sans"/>
                              <w:noProof/>
                              <w:sz w:val="12"/>
                              <w:szCs w:val="12"/>
                            </w:rPr>
                            <w:t xml:space="preserve">       </w:t>
                          </w:r>
                          <w:r w:rsidRPr="002261A4">
                            <w:rPr>
                              <w:rFonts w:ascii="Soberana Sans" w:hAnsi="Soberana Sans"/>
                              <w:noProof/>
                              <w:sz w:val="12"/>
                              <w:szCs w:val="12"/>
                            </w:rPr>
                            <w:t>Coalcomán de Vazquez Pallares, Michoacán</w:t>
                          </w:r>
                        </w:p>
                        <w:p w14:paraId="60101E0B" w14:textId="1D2844A4" w:rsidR="00101A39" w:rsidRPr="002261A4" w:rsidRDefault="00101A39" w:rsidP="00565B07">
                          <w:pPr>
                            <w:pStyle w:val="Piedepgina"/>
                            <w:tabs>
                              <w:tab w:val="center" w:pos="4678"/>
                            </w:tabs>
                            <w:ind w:right="759"/>
                            <w:jc w:val="center"/>
                            <w:rPr>
                              <w:rFonts w:ascii="Soberana Sans" w:hAnsi="Soberana Sans"/>
                              <w:noProof/>
                              <w:sz w:val="12"/>
                              <w:szCs w:val="12"/>
                              <w:lang w:val="en-US"/>
                            </w:rPr>
                          </w:pPr>
                          <w:r w:rsidRPr="002261A4">
                            <w:rPr>
                              <w:rFonts w:ascii="Soberana Sans" w:hAnsi="Soberana Sans"/>
                              <w:noProof/>
                              <w:sz w:val="12"/>
                              <w:szCs w:val="12"/>
                            </w:rPr>
                            <w:t xml:space="preserve">Tels. </w:t>
                          </w:r>
                          <w:r w:rsidRPr="002261A4">
                            <w:rPr>
                              <w:rFonts w:ascii="Soberana Sans" w:hAnsi="Soberana Sans"/>
                              <w:noProof/>
                              <w:sz w:val="12"/>
                              <w:szCs w:val="12"/>
                              <w:lang w:val="en-US"/>
                            </w:rPr>
                            <w:t>(424)533.05.25 y 533.06.46</w:t>
                          </w:r>
                        </w:p>
                        <w:p w14:paraId="655D7CE9" w14:textId="2CDE1548" w:rsidR="00101A39" w:rsidRPr="002261A4" w:rsidRDefault="00101A39" w:rsidP="00565B07">
                          <w:pPr>
                            <w:pStyle w:val="Piedepgina"/>
                            <w:tabs>
                              <w:tab w:val="center" w:pos="4678"/>
                            </w:tabs>
                            <w:ind w:right="759"/>
                            <w:jc w:val="center"/>
                            <w:rPr>
                              <w:rFonts w:ascii="Soberana Sans" w:hAnsi="Soberana Sans"/>
                              <w:noProof/>
                              <w:sz w:val="12"/>
                              <w:szCs w:val="12"/>
                              <w:lang w:val="en-US"/>
                            </w:rPr>
                          </w:pPr>
                          <w:r w:rsidRPr="002261A4">
                            <w:rPr>
                              <w:rFonts w:ascii="Soberana Sans" w:hAnsi="Soberana Sans"/>
                              <w:noProof/>
                              <w:sz w:val="12"/>
                              <w:szCs w:val="12"/>
                              <w:lang w:val="en-US"/>
                            </w:rPr>
                            <w:t>email: direccion@itscoalcoman.edu.mx</w:t>
                          </w:r>
                        </w:p>
                        <w:p w14:paraId="4E8DEC95" w14:textId="4C2EC699" w:rsidR="00101A39" w:rsidRPr="002261A4" w:rsidRDefault="00281F4A" w:rsidP="00565B07">
                          <w:pPr>
                            <w:pStyle w:val="Piedepgina"/>
                            <w:tabs>
                              <w:tab w:val="left" w:pos="708"/>
                            </w:tabs>
                            <w:ind w:right="760"/>
                            <w:jc w:val="center"/>
                            <w:rPr>
                              <w:rStyle w:val="Hipervnculo"/>
                              <w:rFonts w:ascii="Montserrat Medium" w:hAnsi="Montserrat Medium"/>
                              <w:b/>
                              <w:color w:val="auto"/>
                              <w:sz w:val="12"/>
                              <w:szCs w:val="12"/>
                              <w:u w:val="none"/>
                            </w:rPr>
                          </w:pPr>
                          <w:hyperlink r:id="rId3" w:history="1">
                            <w:r w:rsidR="002261A4" w:rsidRPr="00464095">
                              <w:rPr>
                                <w:rStyle w:val="Hipervnculo"/>
                                <w:rFonts w:ascii="Montserrat Medium" w:hAnsi="Montserrat Medium"/>
                                <w:b/>
                                <w:sz w:val="12"/>
                                <w:szCs w:val="12"/>
                                <w:lang w:val="en-US"/>
                              </w:rPr>
                              <w:t>www.tecnm.mx</w:t>
                            </w:r>
                          </w:hyperlink>
                          <w:r w:rsidR="00101A39" w:rsidRPr="002261A4">
                            <w:rPr>
                              <w:rStyle w:val="Hipervnculo"/>
                              <w:rFonts w:ascii="Montserrat Medium" w:hAnsi="Montserrat Medium"/>
                              <w:b/>
                              <w:color w:val="auto"/>
                              <w:sz w:val="12"/>
                              <w:szCs w:val="12"/>
                              <w:u w:val="none"/>
                              <w:lang w:val="en-US"/>
                            </w:rPr>
                            <w:t xml:space="preserve"> | </w:t>
                          </w:r>
                          <w:hyperlink r:id="rId4" w:history="1">
                            <w:r w:rsidR="002261A4" w:rsidRPr="00464095">
                              <w:rPr>
                                <w:rStyle w:val="Hipervnculo"/>
                                <w:rFonts w:ascii="Montserrat Medium" w:hAnsi="Montserrat Medium"/>
                                <w:b/>
                                <w:sz w:val="12"/>
                                <w:szCs w:val="12"/>
                              </w:rPr>
                              <w:t>www.itscoalcoman.edu.mx</w:t>
                            </w:r>
                          </w:hyperlink>
                        </w:p>
                        <w:p w14:paraId="35B9E639" w14:textId="77777777" w:rsidR="00101A39" w:rsidRPr="00C2497B" w:rsidRDefault="00101A39" w:rsidP="00565B07">
                          <w:pPr>
                            <w:pStyle w:val="Piedepgina"/>
                            <w:jc w:val="center"/>
                            <w:rPr>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0AA10" id="Cuadro de texto 2" o:spid="_x0000_s1029" type="#_x0000_t202" style="position:absolute;margin-left:187.55pt;margin-top:20.5pt;width:3in;height:47pt;z-index:-251610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" filled="f" stroked="f">
              <v:textbox>
                <w:txbxContent>
                  <w:p w14:paraId="73069F09" w14:textId="3CEE4DB7" w:rsidR="00101A39" w:rsidRPr="002261A4" w:rsidRDefault="00101A39" w:rsidP="00565B07">
                    <w:pPr>
                      <w:pStyle w:val="Piedepgina"/>
                      <w:tabs>
                        <w:tab w:val="center" w:pos="4678"/>
                      </w:tabs>
                      <w:ind w:right="759"/>
                      <w:jc w:val="center"/>
                      <w:rPr>
                        <w:rFonts w:ascii="Soberana Sans" w:hAnsi="Soberana Sans"/>
                        <w:noProof/>
                        <w:sz w:val="12"/>
                        <w:szCs w:val="12"/>
                      </w:rPr>
                    </w:pPr>
                    <w:r w:rsidRPr="002261A4">
                      <w:rPr>
                        <w:rFonts w:ascii="Soberana Sans" w:hAnsi="Soberana Sans"/>
                        <w:noProof/>
                        <w:sz w:val="12"/>
                        <w:szCs w:val="12"/>
                        <w:lang w:val="es-ES"/>
                      </w:rPr>
                      <w:t>Av</w:t>
                    </w:r>
                    <w:r w:rsidRPr="002261A4">
                      <w:rPr>
                        <w:rFonts w:ascii="Soberana Sans" w:hAnsi="Soberana Sans"/>
                        <w:noProof/>
                        <w:sz w:val="12"/>
                        <w:szCs w:val="12"/>
                      </w:rPr>
                      <w:t xml:space="preserve">. Tecnológico # 371, Col. Emiliano Zapata, C.P. 60840, </w:t>
                    </w:r>
                    <w:r w:rsidR="002261A4">
                      <w:rPr>
                        <w:rFonts w:ascii="Soberana Sans" w:hAnsi="Soberana Sans"/>
                        <w:noProof/>
                        <w:sz w:val="12"/>
                        <w:szCs w:val="12"/>
                      </w:rPr>
                      <w:t xml:space="preserve">       </w:t>
                    </w:r>
                    <w:r w:rsidRPr="002261A4">
                      <w:rPr>
                        <w:rFonts w:ascii="Soberana Sans" w:hAnsi="Soberana Sans"/>
                        <w:noProof/>
                        <w:sz w:val="12"/>
                        <w:szCs w:val="12"/>
                      </w:rPr>
                      <w:t>Coalcomán de Vazquez Pallares, Michoacán</w:t>
                    </w:r>
                  </w:p>
                  <w:p w14:paraId="60101E0B" w14:textId="1D2844A4" w:rsidR="00101A39" w:rsidRPr="002261A4" w:rsidRDefault="00101A39" w:rsidP="00565B07">
                    <w:pPr>
                      <w:pStyle w:val="Piedepgina"/>
                      <w:tabs>
                        <w:tab w:val="center" w:pos="4678"/>
                      </w:tabs>
                      <w:ind w:right="759"/>
                      <w:jc w:val="center"/>
                      <w:rPr>
                        <w:rFonts w:ascii="Soberana Sans" w:hAnsi="Soberana Sans"/>
                        <w:noProof/>
                        <w:sz w:val="12"/>
                        <w:szCs w:val="12"/>
                        <w:lang w:val="en-US"/>
                      </w:rPr>
                    </w:pPr>
                    <w:r w:rsidRPr="002261A4">
                      <w:rPr>
                        <w:rFonts w:ascii="Soberana Sans" w:hAnsi="Soberana Sans"/>
                        <w:noProof/>
                        <w:sz w:val="12"/>
                        <w:szCs w:val="12"/>
                      </w:rPr>
                      <w:t xml:space="preserve">Tels. </w:t>
                    </w:r>
                    <w:r w:rsidRPr="002261A4">
                      <w:rPr>
                        <w:rFonts w:ascii="Soberana Sans" w:hAnsi="Soberana Sans"/>
                        <w:noProof/>
                        <w:sz w:val="12"/>
                        <w:szCs w:val="12"/>
                        <w:lang w:val="en-US"/>
                      </w:rPr>
                      <w:t>(424)533.05.25 y 533.06.46</w:t>
                    </w:r>
                  </w:p>
                  <w:p w14:paraId="655D7CE9" w14:textId="2CDE1548" w:rsidR="00101A39" w:rsidRPr="002261A4" w:rsidRDefault="00101A39" w:rsidP="00565B07">
                    <w:pPr>
                      <w:pStyle w:val="Piedepgina"/>
                      <w:tabs>
                        <w:tab w:val="center" w:pos="4678"/>
                      </w:tabs>
                      <w:ind w:right="759"/>
                      <w:jc w:val="center"/>
                      <w:rPr>
                        <w:rFonts w:ascii="Soberana Sans" w:hAnsi="Soberana Sans"/>
                        <w:noProof/>
                        <w:sz w:val="12"/>
                        <w:szCs w:val="12"/>
                        <w:lang w:val="en-US"/>
                      </w:rPr>
                    </w:pPr>
                    <w:r w:rsidRPr="002261A4">
                      <w:rPr>
                        <w:rFonts w:ascii="Soberana Sans" w:hAnsi="Soberana Sans"/>
                        <w:noProof/>
                        <w:sz w:val="12"/>
                        <w:szCs w:val="12"/>
                        <w:lang w:val="en-US"/>
                      </w:rPr>
                      <w:t>email: direccion@itscoalcoman.edu.mx</w:t>
                    </w:r>
                  </w:p>
                  <w:p w14:paraId="4E8DEC95" w14:textId="4C2EC699" w:rsidR="00101A39" w:rsidRPr="002261A4" w:rsidRDefault="00281F4A" w:rsidP="00565B07">
                    <w:pPr>
                      <w:pStyle w:val="Piedepgina"/>
                      <w:tabs>
                        <w:tab w:val="left" w:pos="708"/>
                      </w:tabs>
                      <w:ind w:right="760"/>
                      <w:jc w:val="center"/>
                      <w:rPr>
                        <w:rStyle w:val="Hipervnculo"/>
                        <w:rFonts w:ascii="Montserrat Medium" w:hAnsi="Montserrat Medium"/>
                        <w:b/>
                        <w:color w:val="auto"/>
                        <w:sz w:val="12"/>
                        <w:szCs w:val="12"/>
                        <w:u w:val="none"/>
                      </w:rPr>
                    </w:pPr>
                    <w:hyperlink r:id="rId5" w:history="1">
                      <w:r w:rsidR="002261A4" w:rsidRPr="00464095">
                        <w:rPr>
                          <w:rStyle w:val="Hipervnculo"/>
                          <w:rFonts w:ascii="Montserrat Medium" w:hAnsi="Montserrat Medium"/>
                          <w:b/>
                          <w:sz w:val="12"/>
                          <w:szCs w:val="12"/>
                          <w:lang w:val="en-US"/>
                        </w:rPr>
                        <w:t>www.tecnm.mx</w:t>
                      </w:r>
                    </w:hyperlink>
                    <w:r w:rsidR="00101A39" w:rsidRPr="002261A4">
                      <w:rPr>
                        <w:rStyle w:val="Hipervnculo"/>
                        <w:rFonts w:ascii="Montserrat Medium" w:hAnsi="Montserrat Medium"/>
                        <w:b/>
                        <w:color w:val="auto"/>
                        <w:sz w:val="12"/>
                        <w:szCs w:val="12"/>
                        <w:u w:val="none"/>
                        <w:lang w:val="en-US"/>
                      </w:rPr>
                      <w:t xml:space="preserve"> | </w:t>
                    </w:r>
                    <w:hyperlink r:id="rId6" w:history="1">
                      <w:r w:rsidR="002261A4" w:rsidRPr="00464095">
                        <w:rPr>
                          <w:rStyle w:val="Hipervnculo"/>
                          <w:rFonts w:ascii="Montserrat Medium" w:hAnsi="Montserrat Medium"/>
                          <w:b/>
                          <w:sz w:val="12"/>
                          <w:szCs w:val="12"/>
                        </w:rPr>
                        <w:t>www.itscoalcoman.edu.mx</w:t>
                      </w:r>
                    </w:hyperlink>
                  </w:p>
                  <w:p w14:paraId="35B9E639" w14:textId="77777777" w:rsidR="00101A39" w:rsidRPr="00C2497B" w:rsidRDefault="00101A39" w:rsidP="00565B07">
                    <w:pPr>
                      <w:pStyle w:val="Piedepgina"/>
                      <w:jc w:val="center"/>
                      <w:rPr>
                        <w:sz w:val="10"/>
                        <w:szCs w:val="10"/>
                      </w:rPr>
                    </w:pPr>
                  </w:p>
                </w:txbxContent>
              </v:textbox>
              <w10:wrap type="through" anchorx="page"/>
            </v:shape>
          </w:pict>
        </mc:Fallback>
      </mc:AlternateContent>
    </w:r>
    <w:r w:rsidR="006750B0" w:rsidRPr="00101A39">
      <w:rPr>
        <w:noProof/>
        <w:lang w:eastAsia="es-MX"/>
      </w:rPr>
      <w:drawing>
        <wp:anchor distT="0" distB="0" distL="114300" distR="114300" simplePos="0" relativeHeight="251699712" behindDoc="0" locked="0" layoutInCell="1" allowOverlap="1" wp14:anchorId="102775E0" wp14:editId="6992002F">
          <wp:simplePos x="0" y="0"/>
          <wp:positionH relativeFrom="margin">
            <wp:posOffset>5118735</wp:posOffset>
          </wp:positionH>
          <wp:positionV relativeFrom="margin">
            <wp:posOffset>7870825</wp:posOffset>
          </wp:positionV>
          <wp:extent cx="1078865" cy="390525"/>
          <wp:effectExtent l="0" t="0" r="6985" b="9525"/>
          <wp:wrapThrough wrapText="bothSides">
            <wp:wrapPolygon edited="0">
              <wp:start x="0" y="0"/>
              <wp:lineTo x="0" y="21073"/>
              <wp:lineTo x="21358" y="21073"/>
              <wp:lineTo x="21358" y="0"/>
              <wp:lineTo x="0" y="0"/>
            </wp:wrapPolygon>
          </wp:wrapThrough>
          <wp:docPr id="357" name="Imagen 4">
            <a:extLst xmlns:a="http://schemas.openxmlformats.org/drawingml/2006/main">
              <a:ext uri="{FF2B5EF4-FFF2-40B4-BE49-F238E27FC236}">
                <a16:creationId xmlns:a16="http://schemas.microsoft.com/office/drawing/2014/main" id="{9C2BE3D1-5A64-4A8E-AA37-2E41840836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9C2BE3D1-5A64-4A8E-AA37-2E41840836B3}"/>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78865" cy="390525"/>
                  </a:xfrm>
                  <a:prstGeom prst="rect">
                    <a:avLst/>
                  </a:prstGeom>
                </pic:spPr>
              </pic:pic>
            </a:graphicData>
          </a:graphic>
          <wp14:sizeRelH relativeFrom="margin">
            <wp14:pctWidth>0</wp14:pctWidth>
          </wp14:sizeRelH>
          <wp14:sizeRelV relativeFrom="margin">
            <wp14:pctHeight>0</wp14:pctHeight>
          </wp14:sizeRelV>
        </wp:anchor>
      </w:drawing>
    </w:r>
    <w:r w:rsidR="006750B0" w:rsidRPr="00101A39">
      <w:rPr>
        <w:noProof/>
        <w:lang w:eastAsia="es-MX"/>
      </w:rPr>
      <w:drawing>
        <wp:anchor distT="0" distB="0" distL="114300" distR="114300" simplePos="0" relativeHeight="251698688" behindDoc="0" locked="0" layoutInCell="1" allowOverlap="1" wp14:anchorId="660AAFCF" wp14:editId="0D0AF786">
          <wp:simplePos x="0" y="0"/>
          <wp:positionH relativeFrom="margin">
            <wp:posOffset>4081145</wp:posOffset>
          </wp:positionH>
          <wp:positionV relativeFrom="bottomMargin">
            <wp:posOffset>302260</wp:posOffset>
          </wp:positionV>
          <wp:extent cx="911860" cy="419100"/>
          <wp:effectExtent l="0" t="0" r="2540" b="0"/>
          <wp:wrapThrough wrapText="bothSides">
            <wp:wrapPolygon edited="0">
              <wp:start x="0" y="0"/>
              <wp:lineTo x="0" y="20618"/>
              <wp:lineTo x="21209" y="20618"/>
              <wp:lineTo x="21209" y="0"/>
              <wp:lineTo x="0" y="0"/>
            </wp:wrapPolygon>
          </wp:wrapThrough>
          <wp:docPr id="356" name="Imagen 5">
            <a:extLst xmlns:a="http://schemas.openxmlformats.org/drawingml/2006/main">
              <a:ext uri="{FF2B5EF4-FFF2-40B4-BE49-F238E27FC236}">
                <a16:creationId xmlns:a16="http://schemas.microsoft.com/office/drawing/2014/main" id="{A6CD5F5E-F14A-460E-B68C-1F6CEBEC6D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A6CD5F5E-F14A-460E-B68C-1F6CEBEC6DAF}"/>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11860" cy="419100"/>
                  </a:xfrm>
                  <a:prstGeom prst="rect">
                    <a:avLst/>
                  </a:prstGeom>
                </pic:spPr>
              </pic:pic>
            </a:graphicData>
          </a:graphic>
          <wp14:sizeRelH relativeFrom="margin">
            <wp14:pctWidth>0</wp14:pctWidth>
          </wp14:sizeRelH>
          <wp14:sizeRelV relativeFrom="margin">
            <wp14:pctHeight>0</wp14:pctHeight>
          </wp14:sizeRelV>
        </wp:anchor>
      </w:drawing>
    </w:r>
    <w:r w:rsidR="006750B0" w:rsidRPr="00101A39">
      <w:rPr>
        <w:noProof/>
        <w:lang w:eastAsia="es-MX"/>
      </w:rPr>
      <w:drawing>
        <wp:anchor distT="0" distB="0" distL="114300" distR="114300" simplePos="0" relativeHeight="251701760" behindDoc="0" locked="0" layoutInCell="1" allowOverlap="1" wp14:anchorId="54BDB162" wp14:editId="6F718B4A">
          <wp:simplePos x="0" y="0"/>
          <wp:positionH relativeFrom="rightMargin">
            <wp:posOffset>156845</wp:posOffset>
          </wp:positionH>
          <wp:positionV relativeFrom="paragraph">
            <wp:posOffset>235585</wp:posOffset>
          </wp:positionV>
          <wp:extent cx="438150" cy="495300"/>
          <wp:effectExtent l="0" t="0" r="0" b="0"/>
          <wp:wrapThrough wrapText="bothSides">
            <wp:wrapPolygon edited="0">
              <wp:start x="4696" y="0"/>
              <wp:lineTo x="0" y="4154"/>
              <wp:lineTo x="0" y="14123"/>
              <wp:lineTo x="939" y="20769"/>
              <wp:lineTo x="19722" y="20769"/>
              <wp:lineTo x="20661" y="14123"/>
              <wp:lineTo x="20661" y="4154"/>
              <wp:lineTo x="15965" y="0"/>
              <wp:lineTo x="4696" y="0"/>
            </wp:wrapPolygon>
          </wp:wrapThrough>
          <wp:docPr id="354" name="Imagen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1A3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836F4" w14:textId="77777777" w:rsidR="00281F4A" w:rsidRDefault="00281F4A">
      <w:r>
        <w:separator/>
      </w:r>
    </w:p>
  </w:footnote>
  <w:footnote w:type="continuationSeparator" w:id="0">
    <w:p w14:paraId="038F0300" w14:textId="77777777" w:rsidR="00281F4A" w:rsidRDefault="0028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BA57" w14:textId="707F729D" w:rsidR="00744917" w:rsidRDefault="00945785" w:rsidP="00EF62D9">
    <w:pPr>
      <w:pStyle w:val="Encabezado"/>
      <w:tabs>
        <w:tab w:val="clear" w:pos="4252"/>
        <w:tab w:val="clear" w:pos="8504"/>
        <w:tab w:val="center" w:pos="4817"/>
      </w:tabs>
    </w:pPr>
    <w:r w:rsidRPr="001853FA">
      <w:rPr>
        <w:noProof/>
        <w:lang w:eastAsia="es-MX"/>
      </w:rPr>
      <w:drawing>
        <wp:anchor distT="0" distB="0" distL="114300" distR="114300" simplePos="0" relativeHeight="251692544" behindDoc="1" locked="0" layoutInCell="1" allowOverlap="1" wp14:anchorId="4CE5D6CE" wp14:editId="5E4FF780">
          <wp:simplePos x="0" y="0"/>
          <wp:positionH relativeFrom="margin">
            <wp:posOffset>-695325</wp:posOffset>
          </wp:positionH>
          <wp:positionV relativeFrom="paragraph">
            <wp:posOffset>-960120</wp:posOffset>
          </wp:positionV>
          <wp:extent cx="3069590" cy="680085"/>
          <wp:effectExtent l="0" t="0" r="0" b="0"/>
          <wp:wrapNone/>
          <wp:docPr id="351" name="Imagen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r="32064" b="-10136"/>
                  <a:stretch/>
                </pic:blipFill>
                <pic:spPr bwMode="auto">
                  <a:xfrm>
                    <a:off x="0" y="0"/>
                    <a:ext cx="3069590" cy="680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96640" behindDoc="0" locked="0" layoutInCell="1" allowOverlap="1" wp14:anchorId="26A8991D" wp14:editId="7C4E71EA">
          <wp:simplePos x="0" y="0"/>
          <wp:positionH relativeFrom="column">
            <wp:posOffset>4395470</wp:posOffset>
          </wp:positionH>
          <wp:positionV relativeFrom="paragraph">
            <wp:posOffset>-934720</wp:posOffset>
          </wp:positionV>
          <wp:extent cx="2339340" cy="549910"/>
          <wp:effectExtent l="0" t="0" r="3810" b="2540"/>
          <wp:wrapSquare wrapText="bothSides"/>
          <wp:docPr id="349" name="Imagen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9340" cy="549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067D" w:rsidRPr="00852B92">
      <w:rPr>
        <w:noProof/>
        <w:lang w:eastAsia="es-MX"/>
      </w:rPr>
      <w:drawing>
        <wp:anchor distT="0" distB="0" distL="114300" distR="114300" simplePos="0" relativeHeight="251657727" behindDoc="1" locked="0" layoutInCell="1" allowOverlap="1" wp14:anchorId="31BFF187" wp14:editId="1A06C7C6">
          <wp:simplePos x="0" y="0"/>
          <wp:positionH relativeFrom="margin">
            <wp:posOffset>-824865</wp:posOffset>
          </wp:positionH>
          <wp:positionV relativeFrom="paragraph">
            <wp:posOffset>-1489075</wp:posOffset>
          </wp:positionV>
          <wp:extent cx="7765415" cy="10038715"/>
          <wp:effectExtent l="0" t="0" r="6985" b="635"/>
          <wp:wrapNone/>
          <wp:docPr id="352" name="Imagen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65415" cy="10038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071EA">
      <w:rPr>
        <w:noProof/>
        <w:lang w:eastAsia="es-MX"/>
      </w:rPr>
      <mc:AlternateContent>
        <mc:Choice Requires="wps">
          <w:drawing>
            <wp:anchor distT="0" distB="0" distL="114300" distR="114300" simplePos="0" relativeHeight="251658752" behindDoc="0" locked="0" layoutInCell="1" allowOverlap="1" wp14:anchorId="71FA5636" wp14:editId="07346371">
              <wp:simplePos x="0" y="0"/>
              <wp:positionH relativeFrom="column">
                <wp:posOffset>756920</wp:posOffset>
              </wp:positionH>
              <wp:positionV relativeFrom="paragraph">
                <wp:posOffset>-481965</wp:posOffset>
              </wp:positionV>
              <wp:extent cx="4257675" cy="4000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4EB9" w14:textId="56441B92" w:rsidR="00744917" w:rsidRDefault="00A30191" w:rsidP="000071EA">
                          <w:pPr>
                            <w:ind w:right="75"/>
                            <w:jc w:val="center"/>
                            <w:rPr>
                              <w:rFonts w:ascii="Montserrat Medium" w:hAnsi="Montserrat Medium" w:cs="Arial"/>
                              <w:b/>
                              <w:color w:val="737373"/>
                              <w:sz w:val="16"/>
                              <w:szCs w:val="16"/>
                            </w:rPr>
                          </w:pPr>
                          <w:r>
                            <w:rPr>
                              <w:rFonts w:ascii="Montserrat Medium" w:hAnsi="Montserrat Medium" w:cs="Arial"/>
                              <w:b/>
                              <w:color w:val="737373"/>
                              <w:sz w:val="16"/>
                              <w:szCs w:val="16"/>
                            </w:rPr>
                            <w:t>Ins</w:t>
                          </w:r>
                          <w:r w:rsidR="007652C8" w:rsidRPr="00816697">
                            <w:rPr>
                              <w:rFonts w:ascii="Montserrat Medium" w:hAnsi="Montserrat Medium" w:cs="Arial"/>
                              <w:b/>
                              <w:color w:val="737373"/>
                              <w:sz w:val="16"/>
                              <w:szCs w:val="16"/>
                            </w:rPr>
                            <w:t>tituto Tecnológico</w:t>
                          </w:r>
                          <w:r w:rsidR="00354DCA" w:rsidRPr="00816697">
                            <w:rPr>
                              <w:rFonts w:ascii="Montserrat Medium" w:hAnsi="Montserrat Medium" w:cs="Arial"/>
                              <w:b/>
                              <w:color w:val="737373"/>
                              <w:sz w:val="16"/>
                              <w:szCs w:val="16"/>
                            </w:rPr>
                            <w:t xml:space="preserve"> Superior</w:t>
                          </w:r>
                          <w:r w:rsidR="007652C8" w:rsidRPr="00816697">
                            <w:rPr>
                              <w:rFonts w:ascii="Montserrat Medium" w:hAnsi="Montserrat Medium" w:cs="Arial"/>
                              <w:b/>
                              <w:color w:val="737373"/>
                              <w:sz w:val="16"/>
                              <w:szCs w:val="16"/>
                            </w:rPr>
                            <w:t xml:space="preserve"> de </w:t>
                          </w:r>
                          <w:r w:rsidR="00101A39">
                            <w:rPr>
                              <w:rFonts w:ascii="Montserrat Medium" w:hAnsi="Montserrat Medium" w:cs="Arial"/>
                              <w:b/>
                              <w:color w:val="737373"/>
                              <w:sz w:val="16"/>
                              <w:szCs w:val="16"/>
                            </w:rPr>
                            <w:t>Coalcomán</w:t>
                          </w:r>
                        </w:p>
                        <w:p w14:paraId="4D425367" w14:textId="1C27B546" w:rsidR="00A30191" w:rsidRPr="009D3558" w:rsidRDefault="000071EA" w:rsidP="000071EA">
                          <w:pPr>
                            <w:ind w:right="75"/>
                            <w:rPr>
                              <w:rFonts w:ascii="Montserrat Medium" w:hAnsi="Montserrat Medium" w:cs="Arial"/>
                              <w:b/>
                              <w:color w:val="737373"/>
                              <w:sz w:val="18"/>
                              <w:szCs w:val="18"/>
                            </w:rPr>
                          </w:pPr>
                          <w:r>
                            <w:rPr>
                              <w:rFonts w:ascii="Montserrat Medium" w:hAnsi="Montserrat Medium" w:cs="Arial"/>
                              <w:b/>
                              <w:color w:val="737373"/>
                              <w:sz w:val="16"/>
                              <w:szCs w:val="16"/>
                            </w:rPr>
                            <w:t xml:space="preserve">                                                                           </w:t>
                          </w:r>
                          <w:r w:rsidR="00A30191" w:rsidRPr="009D3558">
                            <w:rPr>
                              <w:rFonts w:ascii="Montserrat Medium" w:hAnsi="Montserrat Medium" w:cs="Arial"/>
                              <w:b/>
                              <w:color w:val="737373"/>
                              <w:sz w:val="16"/>
                              <w:szCs w:val="16"/>
                            </w:rPr>
                            <w:t>16EIT0011H</w:t>
                          </w:r>
                        </w:p>
                        <w:p w14:paraId="0DE296D9" w14:textId="77777777" w:rsidR="00A30191" w:rsidRDefault="00A30191" w:rsidP="00816697">
                          <w:pPr>
                            <w:ind w:right="75"/>
                            <w:jc w:val="right"/>
                            <w:rPr>
                              <w:rFonts w:ascii="Montserrat Medium" w:hAnsi="Montserrat Medium" w:cs="Arial"/>
                              <w:b/>
                              <w:color w:val="73737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A5636" id="_x0000_t202" coordsize="21600,21600" o:spt="202" path="m,l,21600r21600,l21600,xe">
              <v:stroke joinstyle="miter"/>
              <v:path gradientshapeok="t" o:connecttype="rect"/>
            </v:shapetype>
            <v:shape id="Text Box 5" o:spid="_x0000_s1026" type="#_x0000_t202" style="position:absolute;margin-left:59.6pt;margin-top:-37.95pt;width:335.2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" filled="f" stroked="f">
              <v:textbox>
                <w:txbxContent>
                  <w:p w14:paraId="52B54EB9" w14:textId="56441B92" w:rsidR="00744917" w:rsidRDefault="00A30191" w:rsidP="000071EA">
                    <w:pPr>
                      <w:ind w:right="75"/>
                      <w:jc w:val="center"/>
                      <w:rPr>
                        <w:rFonts w:ascii="Montserrat Medium" w:hAnsi="Montserrat Medium" w:cs="Arial"/>
                        <w:b/>
                        <w:color w:val="737373"/>
                        <w:sz w:val="16"/>
                        <w:szCs w:val="16"/>
                      </w:rPr>
                    </w:pPr>
                    <w:r>
                      <w:rPr>
                        <w:rFonts w:ascii="Montserrat Medium" w:hAnsi="Montserrat Medium" w:cs="Arial"/>
                        <w:b/>
                        <w:color w:val="737373"/>
                        <w:sz w:val="16"/>
                        <w:szCs w:val="16"/>
                      </w:rPr>
                      <w:t>Ins</w:t>
                    </w:r>
                    <w:r w:rsidR="007652C8" w:rsidRPr="00816697">
                      <w:rPr>
                        <w:rFonts w:ascii="Montserrat Medium" w:hAnsi="Montserrat Medium" w:cs="Arial"/>
                        <w:b/>
                        <w:color w:val="737373"/>
                        <w:sz w:val="16"/>
                        <w:szCs w:val="16"/>
                      </w:rPr>
                      <w:t>tituto Tecnológico</w:t>
                    </w:r>
                    <w:r w:rsidR="00354DCA" w:rsidRPr="00816697">
                      <w:rPr>
                        <w:rFonts w:ascii="Montserrat Medium" w:hAnsi="Montserrat Medium" w:cs="Arial"/>
                        <w:b/>
                        <w:color w:val="737373"/>
                        <w:sz w:val="16"/>
                        <w:szCs w:val="16"/>
                      </w:rPr>
                      <w:t xml:space="preserve"> Superior</w:t>
                    </w:r>
                    <w:r w:rsidR="007652C8" w:rsidRPr="00816697">
                      <w:rPr>
                        <w:rFonts w:ascii="Montserrat Medium" w:hAnsi="Montserrat Medium" w:cs="Arial"/>
                        <w:b/>
                        <w:color w:val="737373"/>
                        <w:sz w:val="16"/>
                        <w:szCs w:val="16"/>
                      </w:rPr>
                      <w:t xml:space="preserve"> de </w:t>
                    </w:r>
                    <w:r w:rsidR="00101A39">
                      <w:rPr>
                        <w:rFonts w:ascii="Montserrat Medium" w:hAnsi="Montserrat Medium" w:cs="Arial"/>
                        <w:b/>
                        <w:color w:val="737373"/>
                        <w:sz w:val="16"/>
                        <w:szCs w:val="16"/>
                      </w:rPr>
                      <w:t>Coalcomán</w:t>
                    </w:r>
                  </w:p>
                  <w:p w14:paraId="4D425367" w14:textId="1C27B546" w:rsidR="00A30191" w:rsidRPr="009D3558" w:rsidRDefault="000071EA" w:rsidP="000071EA">
                    <w:pPr>
                      <w:ind w:right="75"/>
                      <w:rPr>
                        <w:rFonts w:ascii="Montserrat Medium" w:hAnsi="Montserrat Medium" w:cs="Arial"/>
                        <w:b/>
                        <w:color w:val="737373"/>
                        <w:sz w:val="18"/>
                        <w:szCs w:val="18"/>
                      </w:rPr>
                    </w:pPr>
                    <w:r>
                      <w:rPr>
                        <w:rFonts w:ascii="Montserrat Medium" w:hAnsi="Montserrat Medium" w:cs="Arial"/>
                        <w:b/>
                        <w:color w:val="737373"/>
                        <w:sz w:val="16"/>
                        <w:szCs w:val="16"/>
                      </w:rPr>
                      <w:t xml:space="preserve">                                                                           </w:t>
                    </w:r>
                    <w:r w:rsidR="00A30191" w:rsidRPr="009D3558">
                      <w:rPr>
                        <w:rFonts w:ascii="Montserrat Medium" w:hAnsi="Montserrat Medium" w:cs="Arial"/>
                        <w:b/>
                        <w:color w:val="737373"/>
                        <w:sz w:val="16"/>
                        <w:szCs w:val="16"/>
                      </w:rPr>
                      <w:t>16EIT0011H</w:t>
                    </w:r>
                  </w:p>
                  <w:p w14:paraId="0DE296D9" w14:textId="77777777" w:rsidR="00A30191" w:rsidRDefault="00A30191" w:rsidP="00816697">
                    <w:pPr>
                      <w:ind w:right="75"/>
                      <w:jc w:val="right"/>
                      <w:rPr>
                        <w:rFonts w:ascii="Montserrat Medium" w:hAnsi="Montserrat Medium" w:cs="Arial"/>
                        <w:b/>
                        <w:color w:val="737373"/>
                        <w:sz w:val="16"/>
                        <w:szCs w:val="16"/>
                      </w:rPr>
                    </w:pPr>
                  </w:p>
                </w:txbxContent>
              </v:textbox>
            </v:shape>
          </w:pict>
        </mc:Fallback>
      </mc:AlternateContent>
    </w:r>
    <w:r w:rsidR="00A30191">
      <w:rPr>
        <w:noProof/>
        <w:lang w:eastAsia="es-MX"/>
      </w:rPr>
      <mc:AlternateContent>
        <mc:Choice Requires="wps">
          <w:drawing>
            <wp:anchor distT="0" distB="0" distL="114300" distR="114300" simplePos="0" relativeHeight="251690496" behindDoc="0" locked="0" layoutInCell="1" allowOverlap="1" wp14:anchorId="36C557FC" wp14:editId="50D3D389">
              <wp:simplePos x="0" y="0"/>
              <wp:positionH relativeFrom="page">
                <wp:align>right</wp:align>
              </wp:positionH>
              <wp:positionV relativeFrom="paragraph">
                <wp:posOffset>-187960</wp:posOffset>
              </wp:positionV>
              <wp:extent cx="7783830" cy="27368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3830" cy="273685"/>
                      </a:xfrm>
                      <a:prstGeom prst="rect">
                        <a:avLst/>
                      </a:prstGeom>
                      <a:noFill/>
                      <a:ln>
                        <a:noFill/>
                      </a:ln>
                    </wps:spPr>
                    <wps:txbx>
                      <w:txbxContent>
                        <w:p w14:paraId="6AB14152" w14:textId="77777777" w:rsidR="00AC5200" w:rsidRPr="00A0020E" w:rsidRDefault="00816697" w:rsidP="00A0020E">
                          <w:pPr>
                            <w:jc w:val="center"/>
                            <w:rPr>
                              <w:rFonts w:ascii="Montserrat Medium" w:hAnsi="Montserrat Medium"/>
                              <w:b/>
                              <w:color w:val="808080" w:themeColor="background1" w:themeShade="80"/>
                              <w:sz w:val="16"/>
                              <w:szCs w:val="16"/>
                              <w:lang w:val="es-ES"/>
                            </w:rPr>
                          </w:pPr>
                          <w:r w:rsidRPr="00443154">
                            <w:rPr>
                              <w:rFonts w:ascii="Montserrat Medium" w:hAnsi="Montserrat Medium"/>
                              <w:b/>
                              <w:color w:val="808080" w:themeColor="background1" w:themeShade="80"/>
                              <w:sz w:val="16"/>
                              <w:szCs w:val="16"/>
                              <w:lang w:val="es-ES"/>
                            </w:rPr>
                            <w:t>“2020, Año de Leona Vicario, Benemérita Madre de la Patria”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557FC" id="Cuadro de texto 3" o:spid="_x0000_s1027" type="#_x0000_t202" style="position:absolute;margin-left:561.7pt;margin-top:-14.8pt;width:612.9pt;height:21.55pt;z-index:2516904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" filled="f" stroked="f">
              <v:textbox>
                <w:txbxContent>
                  <w:p w14:paraId="6AB14152" w14:textId="77777777" w:rsidR="00AC5200" w:rsidRPr="00A0020E" w:rsidRDefault="00816697" w:rsidP="00A0020E">
                    <w:pPr>
                      <w:jc w:val="center"/>
                      <w:rPr>
                        <w:rFonts w:ascii="Montserrat Medium" w:hAnsi="Montserrat Medium"/>
                        <w:b/>
                        <w:color w:val="808080" w:themeColor="background1" w:themeShade="80"/>
                        <w:sz w:val="16"/>
                        <w:szCs w:val="16"/>
                        <w:lang w:val="es-ES"/>
                      </w:rPr>
                    </w:pPr>
                    <w:r w:rsidRPr="00443154">
                      <w:rPr>
                        <w:rFonts w:ascii="Montserrat Medium" w:hAnsi="Montserrat Medium"/>
                        <w:b/>
                        <w:color w:val="808080" w:themeColor="background1" w:themeShade="80"/>
                        <w:sz w:val="16"/>
                        <w:szCs w:val="16"/>
                        <w:lang w:val="es-ES"/>
                      </w:rPr>
                      <w:t>“2020, Año de Leona Vicario, Benemérita Madre de la Patria”</w:t>
                    </w:r>
                  </w:p>
                </w:txbxContent>
              </v:textbox>
              <w10:wrap anchorx="page"/>
            </v:shape>
          </w:pict>
        </mc:Fallback>
      </mc:AlternateContent>
    </w:r>
    <w:r w:rsidR="00A30191" w:rsidRPr="001853FA">
      <w:rPr>
        <w:noProof/>
        <w:lang w:eastAsia="es-MX"/>
      </w:rPr>
      <w:drawing>
        <wp:anchor distT="0" distB="0" distL="114300" distR="114300" simplePos="0" relativeHeight="251694592" behindDoc="1" locked="0" layoutInCell="1" allowOverlap="1" wp14:anchorId="18D3F857" wp14:editId="669D640A">
          <wp:simplePos x="0" y="0"/>
          <wp:positionH relativeFrom="margin">
            <wp:posOffset>2647950</wp:posOffset>
          </wp:positionH>
          <wp:positionV relativeFrom="paragraph">
            <wp:posOffset>-1115695</wp:posOffset>
          </wp:positionV>
          <wp:extent cx="1417955" cy="797560"/>
          <wp:effectExtent l="0" t="0" r="0" b="0"/>
          <wp:wrapNone/>
          <wp:docPr id="350" name="Imagen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5693"/>
                  <a:stretch/>
                </pic:blipFill>
                <pic:spPr bwMode="auto">
                  <a:xfrm>
                    <a:off x="0" y="0"/>
                    <a:ext cx="1417955" cy="797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17058"/>
    <w:multiLevelType w:val="hybridMultilevel"/>
    <w:tmpl w:val="EF3EDE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550114"/>
    <w:multiLevelType w:val="hybridMultilevel"/>
    <w:tmpl w:val="39B89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77040C"/>
    <w:multiLevelType w:val="hybridMultilevel"/>
    <w:tmpl w:val="E1D082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1"/>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B3"/>
    <w:rsid w:val="00000D8A"/>
    <w:rsid w:val="00000F01"/>
    <w:rsid w:val="000071EA"/>
    <w:rsid w:val="000135B3"/>
    <w:rsid w:val="00021431"/>
    <w:rsid w:val="00023FB4"/>
    <w:rsid w:val="000427A4"/>
    <w:rsid w:val="000449CD"/>
    <w:rsid w:val="000501B8"/>
    <w:rsid w:val="00056D5A"/>
    <w:rsid w:val="00057095"/>
    <w:rsid w:val="000601A4"/>
    <w:rsid w:val="00065D1E"/>
    <w:rsid w:val="00083E85"/>
    <w:rsid w:val="00086EFD"/>
    <w:rsid w:val="000A0BEB"/>
    <w:rsid w:val="000A0FBE"/>
    <w:rsid w:val="000B2120"/>
    <w:rsid w:val="000B587D"/>
    <w:rsid w:val="000B7E90"/>
    <w:rsid w:val="000C0104"/>
    <w:rsid w:val="000C3A59"/>
    <w:rsid w:val="000C3D19"/>
    <w:rsid w:val="000C4CFD"/>
    <w:rsid w:val="000C58AE"/>
    <w:rsid w:val="000C708F"/>
    <w:rsid w:val="000D7B5D"/>
    <w:rsid w:val="000F063A"/>
    <w:rsid w:val="00101A39"/>
    <w:rsid w:val="0010267A"/>
    <w:rsid w:val="00105962"/>
    <w:rsid w:val="001066DD"/>
    <w:rsid w:val="001069ED"/>
    <w:rsid w:val="00107B8B"/>
    <w:rsid w:val="0012510D"/>
    <w:rsid w:val="00125DAB"/>
    <w:rsid w:val="001306B6"/>
    <w:rsid w:val="00134D63"/>
    <w:rsid w:val="001404C1"/>
    <w:rsid w:val="00144755"/>
    <w:rsid w:val="0015712F"/>
    <w:rsid w:val="00162408"/>
    <w:rsid w:val="00166674"/>
    <w:rsid w:val="00171064"/>
    <w:rsid w:val="0017221C"/>
    <w:rsid w:val="0017498D"/>
    <w:rsid w:val="001835E3"/>
    <w:rsid w:val="0019278E"/>
    <w:rsid w:val="00192EA3"/>
    <w:rsid w:val="001A67B1"/>
    <w:rsid w:val="001A7756"/>
    <w:rsid w:val="001B0778"/>
    <w:rsid w:val="001C52B1"/>
    <w:rsid w:val="001D346A"/>
    <w:rsid w:val="001D3C35"/>
    <w:rsid w:val="001D7388"/>
    <w:rsid w:val="001E070C"/>
    <w:rsid w:val="001E5360"/>
    <w:rsid w:val="001E5CF1"/>
    <w:rsid w:val="001E61CC"/>
    <w:rsid w:val="001E6980"/>
    <w:rsid w:val="001F0FB6"/>
    <w:rsid w:val="001F561C"/>
    <w:rsid w:val="00207DCF"/>
    <w:rsid w:val="00221969"/>
    <w:rsid w:val="0022217F"/>
    <w:rsid w:val="002261A4"/>
    <w:rsid w:val="002328AE"/>
    <w:rsid w:val="00237BAD"/>
    <w:rsid w:val="00242EBE"/>
    <w:rsid w:val="00244D65"/>
    <w:rsid w:val="00253001"/>
    <w:rsid w:val="00260497"/>
    <w:rsid w:val="00262E31"/>
    <w:rsid w:val="00276A4E"/>
    <w:rsid w:val="00281F4A"/>
    <w:rsid w:val="00283D01"/>
    <w:rsid w:val="00283E41"/>
    <w:rsid w:val="0029436F"/>
    <w:rsid w:val="00294F9B"/>
    <w:rsid w:val="00294FB0"/>
    <w:rsid w:val="002A6FB2"/>
    <w:rsid w:val="002B17AA"/>
    <w:rsid w:val="002B3BC1"/>
    <w:rsid w:val="002B3EB4"/>
    <w:rsid w:val="002B430E"/>
    <w:rsid w:val="002B4660"/>
    <w:rsid w:val="002C3D27"/>
    <w:rsid w:val="002C5339"/>
    <w:rsid w:val="002C6218"/>
    <w:rsid w:val="002C7610"/>
    <w:rsid w:val="002D2E98"/>
    <w:rsid w:val="002E1620"/>
    <w:rsid w:val="002E19BE"/>
    <w:rsid w:val="002E255E"/>
    <w:rsid w:val="002E404A"/>
    <w:rsid w:val="002E6B4E"/>
    <w:rsid w:val="002E6E57"/>
    <w:rsid w:val="002F2706"/>
    <w:rsid w:val="00302696"/>
    <w:rsid w:val="00304610"/>
    <w:rsid w:val="00316707"/>
    <w:rsid w:val="003217FE"/>
    <w:rsid w:val="00344F91"/>
    <w:rsid w:val="003469F6"/>
    <w:rsid w:val="0034772F"/>
    <w:rsid w:val="00353002"/>
    <w:rsid w:val="00354DCA"/>
    <w:rsid w:val="00356EF8"/>
    <w:rsid w:val="00367AA6"/>
    <w:rsid w:val="00381020"/>
    <w:rsid w:val="00381ED1"/>
    <w:rsid w:val="00397322"/>
    <w:rsid w:val="003A2351"/>
    <w:rsid w:val="003B347A"/>
    <w:rsid w:val="003C0F65"/>
    <w:rsid w:val="003C7F5A"/>
    <w:rsid w:val="003D5A08"/>
    <w:rsid w:val="003E3A61"/>
    <w:rsid w:val="003F056C"/>
    <w:rsid w:val="003F238E"/>
    <w:rsid w:val="003F408C"/>
    <w:rsid w:val="00400A8D"/>
    <w:rsid w:val="00407CB7"/>
    <w:rsid w:val="004128A5"/>
    <w:rsid w:val="0041406E"/>
    <w:rsid w:val="004155D1"/>
    <w:rsid w:val="00415FB4"/>
    <w:rsid w:val="00424E5E"/>
    <w:rsid w:val="0043015D"/>
    <w:rsid w:val="0044461E"/>
    <w:rsid w:val="004465D1"/>
    <w:rsid w:val="0045125E"/>
    <w:rsid w:val="00457687"/>
    <w:rsid w:val="004611E9"/>
    <w:rsid w:val="00462822"/>
    <w:rsid w:val="00465B93"/>
    <w:rsid w:val="00466D32"/>
    <w:rsid w:val="004708DF"/>
    <w:rsid w:val="00472B8B"/>
    <w:rsid w:val="00473E58"/>
    <w:rsid w:val="004754B0"/>
    <w:rsid w:val="004852B4"/>
    <w:rsid w:val="00492C98"/>
    <w:rsid w:val="0049322A"/>
    <w:rsid w:val="004A6537"/>
    <w:rsid w:val="004B4884"/>
    <w:rsid w:val="004B7915"/>
    <w:rsid w:val="004C4007"/>
    <w:rsid w:val="004D0D97"/>
    <w:rsid w:val="004D795A"/>
    <w:rsid w:val="004F14D6"/>
    <w:rsid w:val="004F5C91"/>
    <w:rsid w:val="0051670A"/>
    <w:rsid w:val="00523B3E"/>
    <w:rsid w:val="00527025"/>
    <w:rsid w:val="00527AED"/>
    <w:rsid w:val="00533C26"/>
    <w:rsid w:val="00533CE3"/>
    <w:rsid w:val="00550112"/>
    <w:rsid w:val="005501E5"/>
    <w:rsid w:val="00553042"/>
    <w:rsid w:val="005609BD"/>
    <w:rsid w:val="00560F8E"/>
    <w:rsid w:val="005636B8"/>
    <w:rsid w:val="00564AA1"/>
    <w:rsid w:val="00565B07"/>
    <w:rsid w:val="005720C6"/>
    <w:rsid w:val="00576550"/>
    <w:rsid w:val="005800FB"/>
    <w:rsid w:val="005A1D52"/>
    <w:rsid w:val="005A3E40"/>
    <w:rsid w:val="005A4D46"/>
    <w:rsid w:val="005B4EBC"/>
    <w:rsid w:val="005C1A68"/>
    <w:rsid w:val="005C6EE7"/>
    <w:rsid w:val="005D4248"/>
    <w:rsid w:val="005D5CE6"/>
    <w:rsid w:val="005F0C3E"/>
    <w:rsid w:val="005F4D0C"/>
    <w:rsid w:val="00605110"/>
    <w:rsid w:val="006069B3"/>
    <w:rsid w:val="00613A65"/>
    <w:rsid w:val="006143CD"/>
    <w:rsid w:val="00615FC1"/>
    <w:rsid w:val="006222CE"/>
    <w:rsid w:val="006224B8"/>
    <w:rsid w:val="00623F67"/>
    <w:rsid w:val="00625029"/>
    <w:rsid w:val="00631503"/>
    <w:rsid w:val="0063273F"/>
    <w:rsid w:val="006525A2"/>
    <w:rsid w:val="00654152"/>
    <w:rsid w:val="00663228"/>
    <w:rsid w:val="006675AC"/>
    <w:rsid w:val="00671060"/>
    <w:rsid w:val="006750B0"/>
    <w:rsid w:val="0068056B"/>
    <w:rsid w:val="00682801"/>
    <w:rsid w:val="00683E6E"/>
    <w:rsid w:val="00691115"/>
    <w:rsid w:val="006A1785"/>
    <w:rsid w:val="006B2F29"/>
    <w:rsid w:val="006B47A8"/>
    <w:rsid w:val="006C0ADB"/>
    <w:rsid w:val="006C110C"/>
    <w:rsid w:val="006D6962"/>
    <w:rsid w:val="006F5298"/>
    <w:rsid w:val="00700FCD"/>
    <w:rsid w:val="007112F8"/>
    <w:rsid w:val="007121B1"/>
    <w:rsid w:val="00712B39"/>
    <w:rsid w:val="00712FAC"/>
    <w:rsid w:val="0071346F"/>
    <w:rsid w:val="00714792"/>
    <w:rsid w:val="00715BD9"/>
    <w:rsid w:val="007167C5"/>
    <w:rsid w:val="00721083"/>
    <w:rsid w:val="007232DA"/>
    <w:rsid w:val="00730E70"/>
    <w:rsid w:val="00732B06"/>
    <w:rsid w:val="00732DC8"/>
    <w:rsid w:val="00743942"/>
    <w:rsid w:val="00744917"/>
    <w:rsid w:val="00751258"/>
    <w:rsid w:val="0075128C"/>
    <w:rsid w:val="007529BB"/>
    <w:rsid w:val="00756867"/>
    <w:rsid w:val="00761481"/>
    <w:rsid w:val="00761E58"/>
    <w:rsid w:val="00762139"/>
    <w:rsid w:val="007652C8"/>
    <w:rsid w:val="007675E2"/>
    <w:rsid w:val="00773D7C"/>
    <w:rsid w:val="007764D8"/>
    <w:rsid w:val="00777192"/>
    <w:rsid w:val="007774F2"/>
    <w:rsid w:val="007777D6"/>
    <w:rsid w:val="00782ED8"/>
    <w:rsid w:val="007838DE"/>
    <w:rsid w:val="007856E5"/>
    <w:rsid w:val="007911DE"/>
    <w:rsid w:val="007A031B"/>
    <w:rsid w:val="007B453E"/>
    <w:rsid w:val="007B77D9"/>
    <w:rsid w:val="007C0DF3"/>
    <w:rsid w:val="007C1297"/>
    <w:rsid w:val="007C66AB"/>
    <w:rsid w:val="007C722A"/>
    <w:rsid w:val="007D2863"/>
    <w:rsid w:val="007D6941"/>
    <w:rsid w:val="007E0D50"/>
    <w:rsid w:val="007E2681"/>
    <w:rsid w:val="007F06BF"/>
    <w:rsid w:val="007F61AB"/>
    <w:rsid w:val="00801FBE"/>
    <w:rsid w:val="00807EEE"/>
    <w:rsid w:val="00816697"/>
    <w:rsid w:val="00817B31"/>
    <w:rsid w:val="00820E4B"/>
    <w:rsid w:val="00820EA8"/>
    <w:rsid w:val="0082209B"/>
    <w:rsid w:val="00825947"/>
    <w:rsid w:val="008271ED"/>
    <w:rsid w:val="00832378"/>
    <w:rsid w:val="00832674"/>
    <w:rsid w:val="0085034D"/>
    <w:rsid w:val="00852B92"/>
    <w:rsid w:val="00856EE8"/>
    <w:rsid w:val="0086036E"/>
    <w:rsid w:val="00882D0A"/>
    <w:rsid w:val="008863C5"/>
    <w:rsid w:val="00896ECA"/>
    <w:rsid w:val="008A352D"/>
    <w:rsid w:val="008A412C"/>
    <w:rsid w:val="008A4B98"/>
    <w:rsid w:val="008A7529"/>
    <w:rsid w:val="008B2BAE"/>
    <w:rsid w:val="008B3C5C"/>
    <w:rsid w:val="008B3F50"/>
    <w:rsid w:val="008B5C6E"/>
    <w:rsid w:val="008B6A62"/>
    <w:rsid w:val="008B710A"/>
    <w:rsid w:val="008C5D14"/>
    <w:rsid w:val="008D20A2"/>
    <w:rsid w:val="008E51C5"/>
    <w:rsid w:val="008F5FCA"/>
    <w:rsid w:val="008F64D0"/>
    <w:rsid w:val="008F6584"/>
    <w:rsid w:val="00900F5C"/>
    <w:rsid w:val="009034F5"/>
    <w:rsid w:val="00905B1D"/>
    <w:rsid w:val="00922132"/>
    <w:rsid w:val="00924851"/>
    <w:rsid w:val="009352F5"/>
    <w:rsid w:val="00936518"/>
    <w:rsid w:val="00940B8A"/>
    <w:rsid w:val="00944884"/>
    <w:rsid w:val="00945785"/>
    <w:rsid w:val="00945EB6"/>
    <w:rsid w:val="00951543"/>
    <w:rsid w:val="009515CF"/>
    <w:rsid w:val="009630C1"/>
    <w:rsid w:val="00966A21"/>
    <w:rsid w:val="00970299"/>
    <w:rsid w:val="0097053B"/>
    <w:rsid w:val="009767F0"/>
    <w:rsid w:val="00980030"/>
    <w:rsid w:val="00980BC2"/>
    <w:rsid w:val="00981EE1"/>
    <w:rsid w:val="009916C6"/>
    <w:rsid w:val="009970B1"/>
    <w:rsid w:val="009B31FB"/>
    <w:rsid w:val="009B4C1D"/>
    <w:rsid w:val="009C4B05"/>
    <w:rsid w:val="009C57D5"/>
    <w:rsid w:val="009C74A2"/>
    <w:rsid w:val="009D03F6"/>
    <w:rsid w:val="009E300F"/>
    <w:rsid w:val="009E7782"/>
    <w:rsid w:val="009F086B"/>
    <w:rsid w:val="009F4C26"/>
    <w:rsid w:val="009F7C56"/>
    <w:rsid w:val="00A0020E"/>
    <w:rsid w:val="00A00EB4"/>
    <w:rsid w:val="00A04CD2"/>
    <w:rsid w:val="00A11000"/>
    <w:rsid w:val="00A12914"/>
    <w:rsid w:val="00A135D8"/>
    <w:rsid w:val="00A13CFD"/>
    <w:rsid w:val="00A17CA8"/>
    <w:rsid w:val="00A248FC"/>
    <w:rsid w:val="00A25D3F"/>
    <w:rsid w:val="00A2779F"/>
    <w:rsid w:val="00A30191"/>
    <w:rsid w:val="00A310D2"/>
    <w:rsid w:val="00A312AC"/>
    <w:rsid w:val="00A44E22"/>
    <w:rsid w:val="00A45FDE"/>
    <w:rsid w:val="00A57E52"/>
    <w:rsid w:val="00A60AA1"/>
    <w:rsid w:val="00A61881"/>
    <w:rsid w:val="00A6312E"/>
    <w:rsid w:val="00A751D2"/>
    <w:rsid w:val="00A75E62"/>
    <w:rsid w:val="00A77287"/>
    <w:rsid w:val="00A94730"/>
    <w:rsid w:val="00A97377"/>
    <w:rsid w:val="00AC08D8"/>
    <w:rsid w:val="00AC0E22"/>
    <w:rsid w:val="00AC5200"/>
    <w:rsid w:val="00AD0B1A"/>
    <w:rsid w:val="00AE0A65"/>
    <w:rsid w:val="00AE3082"/>
    <w:rsid w:val="00AE35F5"/>
    <w:rsid w:val="00AF4B31"/>
    <w:rsid w:val="00B0198C"/>
    <w:rsid w:val="00B0405F"/>
    <w:rsid w:val="00B0677D"/>
    <w:rsid w:val="00B21C66"/>
    <w:rsid w:val="00B23E8A"/>
    <w:rsid w:val="00B25484"/>
    <w:rsid w:val="00B25C7C"/>
    <w:rsid w:val="00B2638D"/>
    <w:rsid w:val="00B306FE"/>
    <w:rsid w:val="00B36216"/>
    <w:rsid w:val="00B56B2B"/>
    <w:rsid w:val="00B657F5"/>
    <w:rsid w:val="00B70E74"/>
    <w:rsid w:val="00B71CB0"/>
    <w:rsid w:val="00B73B46"/>
    <w:rsid w:val="00B73D53"/>
    <w:rsid w:val="00B751D3"/>
    <w:rsid w:val="00B75460"/>
    <w:rsid w:val="00B8127E"/>
    <w:rsid w:val="00B8326F"/>
    <w:rsid w:val="00B83E15"/>
    <w:rsid w:val="00B90026"/>
    <w:rsid w:val="00B927A9"/>
    <w:rsid w:val="00B94CBD"/>
    <w:rsid w:val="00B950E2"/>
    <w:rsid w:val="00B9627E"/>
    <w:rsid w:val="00BB36CB"/>
    <w:rsid w:val="00BB5653"/>
    <w:rsid w:val="00BB56F0"/>
    <w:rsid w:val="00BB67FA"/>
    <w:rsid w:val="00BC0BB1"/>
    <w:rsid w:val="00BC15DC"/>
    <w:rsid w:val="00BC261E"/>
    <w:rsid w:val="00BC3377"/>
    <w:rsid w:val="00BE3BF8"/>
    <w:rsid w:val="00BE6FA2"/>
    <w:rsid w:val="00BF3203"/>
    <w:rsid w:val="00BF6058"/>
    <w:rsid w:val="00C00380"/>
    <w:rsid w:val="00C05DFD"/>
    <w:rsid w:val="00C06416"/>
    <w:rsid w:val="00C249D1"/>
    <w:rsid w:val="00C25DDF"/>
    <w:rsid w:val="00C268BA"/>
    <w:rsid w:val="00C30202"/>
    <w:rsid w:val="00C33253"/>
    <w:rsid w:val="00C42320"/>
    <w:rsid w:val="00C43966"/>
    <w:rsid w:val="00C516FA"/>
    <w:rsid w:val="00C51AF9"/>
    <w:rsid w:val="00C537E5"/>
    <w:rsid w:val="00C60C92"/>
    <w:rsid w:val="00C63AA4"/>
    <w:rsid w:val="00C652D7"/>
    <w:rsid w:val="00C71FAD"/>
    <w:rsid w:val="00C738BA"/>
    <w:rsid w:val="00C742DA"/>
    <w:rsid w:val="00C815F0"/>
    <w:rsid w:val="00C82251"/>
    <w:rsid w:val="00C8282F"/>
    <w:rsid w:val="00C86743"/>
    <w:rsid w:val="00C91566"/>
    <w:rsid w:val="00C91632"/>
    <w:rsid w:val="00C96EF5"/>
    <w:rsid w:val="00CA009B"/>
    <w:rsid w:val="00CA2B08"/>
    <w:rsid w:val="00CA5850"/>
    <w:rsid w:val="00CA6B63"/>
    <w:rsid w:val="00CB1043"/>
    <w:rsid w:val="00CB1B6B"/>
    <w:rsid w:val="00CB3AB0"/>
    <w:rsid w:val="00CB47A4"/>
    <w:rsid w:val="00CB737A"/>
    <w:rsid w:val="00CB7E59"/>
    <w:rsid w:val="00CC20D5"/>
    <w:rsid w:val="00CC549B"/>
    <w:rsid w:val="00CC6487"/>
    <w:rsid w:val="00CD6B3A"/>
    <w:rsid w:val="00CD6E7D"/>
    <w:rsid w:val="00CE067D"/>
    <w:rsid w:val="00CE1344"/>
    <w:rsid w:val="00CE2338"/>
    <w:rsid w:val="00CE46F9"/>
    <w:rsid w:val="00CE4D41"/>
    <w:rsid w:val="00D00465"/>
    <w:rsid w:val="00D05333"/>
    <w:rsid w:val="00D127C8"/>
    <w:rsid w:val="00D13B73"/>
    <w:rsid w:val="00D149FC"/>
    <w:rsid w:val="00D1520A"/>
    <w:rsid w:val="00D1559B"/>
    <w:rsid w:val="00D20E23"/>
    <w:rsid w:val="00D21E0B"/>
    <w:rsid w:val="00D23AA5"/>
    <w:rsid w:val="00D23D90"/>
    <w:rsid w:val="00D24012"/>
    <w:rsid w:val="00D3363C"/>
    <w:rsid w:val="00D345FB"/>
    <w:rsid w:val="00D35394"/>
    <w:rsid w:val="00D4100C"/>
    <w:rsid w:val="00D47728"/>
    <w:rsid w:val="00D47DB2"/>
    <w:rsid w:val="00D5662D"/>
    <w:rsid w:val="00D626B1"/>
    <w:rsid w:val="00D64F79"/>
    <w:rsid w:val="00D67900"/>
    <w:rsid w:val="00D72A47"/>
    <w:rsid w:val="00D75578"/>
    <w:rsid w:val="00DA39F0"/>
    <w:rsid w:val="00DA7C06"/>
    <w:rsid w:val="00DB00C7"/>
    <w:rsid w:val="00DB0416"/>
    <w:rsid w:val="00DB3BFA"/>
    <w:rsid w:val="00DB55F0"/>
    <w:rsid w:val="00DB63A2"/>
    <w:rsid w:val="00DB6D73"/>
    <w:rsid w:val="00DB7B78"/>
    <w:rsid w:val="00DC3EAB"/>
    <w:rsid w:val="00DC5341"/>
    <w:rsid w:val="00DD031E"/>
    <w:rsid w:val="00DD04EC"/>
    <w:rsid w:val="00DF26A4"/>
    <w:rsid w:val="00DF4FEA"/>
    <w:rsid w:val="00E00249"/>
    <w:rsid w:val="00E05982"/>
    <w:rsid w:val="00E10B21"/>
    <w:rsid w:val="00E14D7B"/>
    <w:rsid w:val="00E22095"/>
    <w:rsid w:val="00E23AD3"/>
    <w:rsid w:val="00E2752C"/>
    <w:rsid w:val="00E355CD"/>
    <w:rsid w:val="00E42BC3"/>
    <w:rsid w:val="00E451E2"/>
    <w:rsid w:val="00E45C1A"/>
    <w:rsid w:val="00E47032"/>
    <w:rsid w:val="00E56F14"/>
    <w:rsid w:val="00E66827"/>
    <w:rsid w:val="00E72C5B"/>
    <w:rsid w:val="00E75021"/>
    <w:rsid w:val="00E85F4C"/>
    <w:rsid w:val="00E86E3E"/>
    <w:rsid w:val="00E87B40"/>
    <w:rsid w:val="00E90282"/>
    <w:rsid w:val="00E90935"/>
    <w:rsid w:val="00E91603"/>
    <w:rsid w:val="00E92EB7"/>
    <w:rsid w:val="00EA3E1B"/>
    <w:rsid w:val="00EA7100"/>
    <w:rsid w:val="00EB0D0A"/>
    <w:rsid w:val="00EB5267"/>
    <w:rsid w:val="00EC1C37"/>
    <w:rsid w:val="00EC799F"/>
    <w:rsid w:val="00EE1F57"/>
    <w:rsid w:val="00EF1C26"/>
    <w:rsid w:val="00EF3365"/>
    <w:rsid w:val="00EF4962"/>
    <w:rsid w:val="00EF4A22"/>
    <w:rsid w:val="00EF62D9"/>
    <w:rsid w:val="00EF6EAC"/>
    <w:rsid w:val="00F02761"/>
    <w:rsid w:val="00F05DBB"/>
    <w:rsid w:val="00F071DF"/>
    <w:rsid w:val="00F14736"/>
    <w:rsid w:val="00F14A82"/>
    <w:rsid w:val="00F20FE8"/>
    <w:rsid w:val="00F33B32"/>
    <w:rsid w:val="00F35919"/>
    <w:rsid w:val="00F5673B"/>
    <w:rsid w:val="00F60916"/>
    <w:rsid w:val="00F6325F"/>
    <w:rsid w:val="00F6474C"/>
    <w:rsid w:val="00F714B0"/>
    <w:rsid w:val="00F72470"/>
    <w:rsid w:val="00F76A95"/>
    <w:rsid w:val="00F76AF7"/>
    <w:rsid w:val="00F81505"/>
    <w:rsid w:val="00F85BE0"/>
    <w:rsid w:val="00F8711F"/>
    <w:rsid w:val="00F93141"/>
    <w:rsid w:val="00FA403F"/>
    <w:rsid w:val="00FA4A87"/>
    <w:rsid w:val="00FA7C42"/>
    <w:rsid w:val="00FB4956"/>
    <w:rsid w:val="00FC5B00"/>
    <w:rsid w:val="00FD047C"/>
    <w:rsid w:val="00FD1DD8"/>
    <w:rsid w:val="00FD4849"/>
    <w:rsid w:val="00FE0B53"/>
    <w:rsid w:val="00FE7058"/>
    <w:rsid w:val="00FE7D77"/>
    <w:rsid w:val="00FF4497"/>
    <w:rsid w:val="00FF6F5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D227F"/>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NormalWeb">
    <w:name w:val="Normal (Web)"/>
    <w:basedOn w:val="Normal"/>
    <w:uiPriority w:val="99"/>
    <w:semiHidden/>
    <w:unhideWhenUsed/>
    <w:rsid w:val="007652C8"/>
    <w:pPr>
      <w:spacing w:before="100" w:beforeAutospacing="1" w:after="100" w:afterAutospacing="1"/>
    </w:pPr>
    <w:rPr>
      <w:lang w:eastAsia="es-MX"/>
    </w:rPr>
  </w:style>
  <w:style w:type="character" w:customStyle="1" w:styleId="Mencinsinresolver1">
    <w:name w:val="Mención sin resolver1"/>
    <w:basedOn w:val="Fuentedeprrafopredeter"/>
    <w:uiPriority w:val="99"/>
    <w:semiHidden/>
    <w:unhideWhenUsed/>
    <w:rsid w:val="002261A4"/>
    <w:rPr>
      <w:color w:val="605E5C"/>
      <w:shd w:val="clear" w:color="auto" w:fill="E1DFDD"/>
    </w:rPr>
  </w:style>
  <w:style w:type="table" w:styleId="Tablaconcuadrcula">
    <w:name w:val="Table Grid"/>
    <w:basedOn w:val="Tablanormal"/>
    <w:uiPriority w:val="59"/>
    <w:rsid w:val="00782E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2ED8"/>
    <w:pPr>
      <w:spacing w:after="200" w:line="276" w:lineRule="auto"/>
      <w:ind w:left="720"/>
      <w:contextualSpacing/>
    </w:pPr>
    <w:rPr>
      <w:rFonts w:asciiTheme="minorHAnsi" w:eastAsiaTheme="minorHAnsi" w:hAnsiTheme="minorHAnsi" w:cstheme="minorBidi"/>
      <w:sz w:val="22"/>
      <w:szCs w:val="22"/>
      <w:lang w:val="es-ES" w:eastAsia="en-US"/>
    </w:rPr>
  </w:style>
  <w:style w:type="paragraph" w:customStyle="1" w:styleId="Default">
    <w:name w:val="Default"/>
    <w:rsid w:val="00782ED8"/>
    <w:pPr>
      <w:autoSpaceDE w:val="0"/>
      <w:autoSpaceDN w:val="0"/>
      <w:adjustRightInd w:val="0"/>
    </w:pPr>
    <w:rPr>
      <w:rFonts w:ascii="Arial" w:eastAsiaTheme="minorHAnsi" w:hAnsi="Arial" w:cs="Arial"/>
      <w:color w:val="000000"/>
      <w:sz w:val="24"/>
      <w:szCs w:val="24"/>
      <w:lang w:eastAsia="en-US"/>
    </w:rPr>
  </w:style>
  <w:style w:type="character" w:customStyle="1" w:styleId="ilad1">
    <w:name w:val="il_ad1"/>
    <w:basedOn w:val="Fuentedeprrafopredeter"/>
    <w:rsid w:val="00782ED8"/>
    <w:rPr>
      <w:vanish w:val="0"/>
      <w:webHidden w:val="0"/>
      <w:color w:val="000099"/>
      <w:specVanish w:val="0"/>
    </w:rPr>
  </w:style>
  <w:style w:type="paragraph" w:customStyle="1" w:styleId="Texto">
    <w:name w:val="Texto"/>
    <w:basedOn w:val="Normal"/>
    <w:link w:val="TextoCar"/>
    <w:rsid w:val="00782ED8"/>
    <w:pPr>
      <w:spacing w:after="101" w:line="216" w:lineRule="exact"/>
      <w:ind w:firstLine="288"/>
      <w:jc w:val="both"/>
    </w:pPr>
    <w:rPr>
      <w:rFonts w:ascii="Arial" w:hAnsi="Arial" w:cs="Arial"/>
      <w:sz w:val="18"/>
      <w:szCs w:val="20"/>
      <w:lang w:val="es-ES"/>
    </w:rPr>
  </w:style>
  <w:style w:type="character" w:customStyle="1" w:styleId="TextoCar">
    <w:name w:val="Texto Car"/>
    <w:link w:val="Texto"/>
    <w:locked/>
    <w:rsid w:val="00782ED8"/>
    <w:rPr>
      <w:rFonts w:ascii="Arial"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77389">
      <w:bodyDiv w:val="1"/>
      <w:marLeft w:val="0"/>
      <w:marRight w:val="0"/>
      <w:marTop w:val="0"/>
      <w:marBottom w:val="0"/>
      <w:divBdr>
        <w:top w:val="none" w:sz="0" w:space="0" w:color="auto"/>
        <w:left w:val="none" w:sz="0" w:space="0" w:color="auto"/>
        <w:bottom w:val="none" w:sz="0" w:space="0" w:color="auto"/>
        <w:right w:val="none" w:sz="0" w:space="0" w:color="auto"/>
      </w:divBdr>
    </w:div>
    <w:div w:id="1163201757">
      <w:bodyDiv w:val="1"/>
      <w:marLeft w:val="0"/>
      <w:marRight w:val="0"/>
      <w:marTop w:val="0"/>
      <w:marBottom w:val="0"/>
      <w:divBdr>
        <w:top w:val="none" w:sz="0" w:space="0" w:color="auto"/>
        <w:left w:val="none" w:sz="0" w:space="0" w:color="auto"/>
        <w:bottom w:val="none" w:sz="0" w:space="0" w:color="auto"/>
        <w:right w:val="none" w:sz="0" w:space="0" w:color="auto"/>
      </w:divBdr>
    </w:div>
    <w:div w:id="1512991466">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 w:id="20317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hyperlink" Target="http://www.tecnm.mx" TargetMode="External"/><Relationship Id="rId7"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 Id="rId6" Type="http://schemas.openxmlformats.org/officeDocument/2006/relationships/hyperlink" Target="http://www.itscoalcoman.edu.mx" TargetMode="External"/><Relationship Id="rId5" Type="http://schemas.openxmlformats.org/officeDocument/2006/relationships/hyperlink" Target="http://www.tecnm.mx" TargetMode="External"/><Relationship Id="rId4" Type="http://schemas.openxmlformats.org/officeDocument/2006/relationships/hyperlink" Target="http://www.itscoalcoman.edu.mx" TargetMode="External"/><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5BB94-5B2D-444E-B447-4A519CB9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2515</Words>
  <Characters>13833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16316</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dc:creator>
  <cp:lastModifiedBy>Hill ALVARADO RIVERA</cp:lastModifiedBy>
  <cp:revision>2</cp:revision>
  <cp:lastPrinted>2020-06-25T16:20:00Z</cp:lastPrinted>
  <dcterms:created xsi:type="dcterms:W3CDTF">2021-02-18T19:44:00Z</dcterms:created>
  <dcterms:modified xsi:type="dcterms:W3CDTF">2021-02-18T19:44:00Z</dcterms:modified>
</cp:coreProperties>
</file>